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61CCFD">
      <w:pPr>
        <w:keepNext/>
        <w:keepLines/>
        <w:pageBreakBefore w:val="0"/>
        <w:widowControl w:val="0"/>
        <w:numPr>
          <w:ilvl w:val="0"/>
          <w:numId w:val="0"/>
        </w:numPr>
        <w:kinsoku/>
        <w:wordWrap/>
        <w:overflowPunct/>
        <w:topLinePunct w:val="0"/>
        <w:autoSpaceDE/>
        <w:autoSpaceDN/>
        <w:bidi w:val="0"/>
        <w:spacing w:before="0" w:after="0" w:line="240" w:lineRule="auto"/>
        <w:jc w:val="both"/>
        <w:textAlignment w:val="auto"/>
        <w:outlineLvl w:val="1"/>
        <w:rPr>
          <w:rFonts w:hint="eastAsia" w:ascii="宋体" w:hAnsi="宋体" w:eastAsia="宋体" w:cs="宋体"/>
          <w:b/>
          <w:color w:val="000000"/>
          <w:sz w:val="28"/>
          <w:szCs w:val="24"/>
          <w:lang w:val="zh-CN" w:eastAsia="zh-CN" w:bidi="ar-SA"/>
        </w:rPr>
      </w:pPr>
      <w:bookmarkStart w:id="0" w:name="_Toc20927"/>
      <w:r>
        <w:rPr>
          <w:rFonts w:hint="eastAsia" w:ascii="宋体" w:hAnsi="宋体" w:eastAsia="宋体" w:cs="宋体"/>
          <w:b/>
          <w:color w:val="000000"/>
          <w:sz w:val="28"/>
          <w:szCs w:val="24"/>
          <w:lang w:val="en-US" w:eastAsia="zh-CN" w:bidi="ar-SA"/>
        </w:rPr>
        <w:t xml:space="preserve">附件二             </w:t>
      </w:r>
      <w:r>
        <w:rPr>
          <w:rFonts w:hint="eastAsia" w:ascii="宋体" w:hAnsi="宋体" w:eastAsia="宋体" w:cs="宋体"/>
          <w:b/>
          <w:color w:val="000000"/>
          <w:sz w:val="28"/>
          <w:szCs w:val="24"/>
          <w:lang w:val="zh-CN" w:eastAsia="zh-CN" w:bidi="ar-SA"/>
        </w:rPr>
        <w:t>采购清单和技术参数要求</w:t>
      </w:r>
    </w:p>
    <w:bookmarkEnd w:id="0"/>
    <w:tbl>
      <w:tblPr>
        <w:tblStyle w:val="8"/>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1"/>
        <w:gridCol w:w="1338"/>
        <w:gridCol w:w="3937"/>
        <w:gridCol w:w="812"/>
        <w:gridCol w:w="812"/>
        <w:gridCol w:w="812"/>
      </w:tblGrid>
      <w:tr w14:paraId="70B76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1" w:type="dxa"/>
            <w:noWrap w:val="0"/>
            <w:vAlign w:val="center"/>
          </w:tcPr>
          <w:p w14:paraId="2CB9FE27">
            <w:pPr>
              <w:keepNext w:val="0"/>
              <w:keepLines w:val="0"/>
              <w:widowControl/>
              <w:suppressLineNumbers w:val="0"/>
              <w:ind w:left="0" w:leftChars="0" w:right="0" w:rightChars="0" w:firstLine="0" w:firstLineChars="0"/>
              <w:jc w:val="center"/>
              <w:textAlignment w:val="center"/>
              <w:rPr>
                <w:vertAlign w:val="baseline"/>
              </w:rPr>
            </w:pPr>
            <w:r>
              <w:rPr>
                <w:rFonts w:hint="eastAsia" w:ascii="宋体" w:hAnsi="宋体" w:eastAsia="宋体" w:cs="宋体"/>
                <w:b/>
                <w:bCs/>
                <w:i w:val="0"/>
                <w:iCs w:val="0"/>
                <w:color w:val="000000"/>
                <w:kern w:val="0"/>
                <w:sz w:val="22"/>
                <w:szCs w:val="22"/>
                <w:u w:val="none"/>
                <w:lang w:val="en-US" w:eastAsia="zh-CN" w:bidi="ar"/>
              </w:rPr>
              <w:t>序号</w:t>
            </w:r>
          </w:p>
        </w:tc>
        <w:tc>
          <w:tcPr>
            <w:tcW w:w="1338" w:type="dxa"/>
            <w:noWrap w:val="0"/>
            <w:vAlign w:val="center"/>
          </w:tcPr>
          <w:p w14:paraId="0A7C20AF">
            <w:pPr>
              <w:keepNext w:val="0"/>
              <w:keepLines w:val="0"/>
              <w:widowControl/>
              <w:suppressLineNumbers w:val="0"/>
              <w:ind w:left="0" w:leftChars="0" w:right="0" w:rightChars="0" w:firstLine="0" w:firstLineChars="0"/>
              <w:jc w:val="center"/>
              <w:textAlignment w:val="center"/>
              <w:rPr>
                <w:vertAlign w:val="baseline"/>
              </w:rPr>
            </w:pPr>
            <w:r>
              <w:rPr>
                <w:rFonts w:hint="eastAsia" w:ascii="宋体" w:hAnsi="宋体" w:eastAsia="宋体" w:cs="宋体"/>
                <w:b/>
                <w:bCs/>
                <w:i w:val="0"/>
                <w:iCs w:val="0"/>
                <w:color w:val="000000"/>
                <w:kern w:val="0"/>
                <w:sz w:val="22"/>
                <w:szCs w:val="22"/>
                <w:u w:val="none"/>
                <w:lang w:val="en-US" w:eastAsia="zh-CN" w:bidi="ar"/>
              </w:rPr>
              <w:t>产品名称</w:t>
            </w:r>
          </w:p>
        </w:tc>
        <w:tc>
          <w:tcPr>
            <w:tcW w:w="3937" w:type="dxa"/>
            <w:noWrap w:val="0"/>
            <w:vAlign w:val="center"/>
          </w:tcPr>
          <w:p w14:paraId="537705D5">
            <w:pPr>
              <w:keepNext w:val="0"/>
              <w:keepLines w:val="0"/>
              <w:widowControl/>
              <w:suppressLineNumbers w:val="0"/>
              <w:ind w:left="0" w:leftChars="0" w:right="0" w:rightChars="0" w:firstLine="0" w:firstLineChars="0"/>
              <w:jc w:val="center"/>
              <w:textAlignment w:val="center"/>
              <w:rPr>
                <w:vertAlign w:val="baseline"/>
              </w:rPr>
            </w:pPr>
            <w:r>
              <w:rPr>
                <w:rFonts w:hint="eastAsia" w:ascii="宋体" w:hAnsi="宋体" w:eastAsia="宋体" w:cs="宋体"/>
                <w:b/>
                <w:bCs/>
                <w:i w:val="0"/>
                <w:iCs w:val="0"/>
                <w:color w:val="000000"/>
                <w:kern w:val="0"/>
                <w:sz w:val="22"/>
                <w:szCs w:val="22"/>
                <w:u w:val="none"/>
                <w:lang w:val="en-US" w:eastAsia="zh-CN" w:bidi="ar"/>
              </w:rPr>
              <w:t>产品描述</w:t>
            </w:r>
          </w:p>
        </w:tc>
        <w:tc>
          <w:tcPr>
            <w:tcW w:w="812" w:type="dxa"/>
            <w:noWrap w:val="0"/>
            <w:vAlign w:val="center"/>
          </w:tcPr>
          <w:p w14:paraId="04B6072E">
            <w:pPr>
              <w:keepNext w:val="0"/>
              <w:keepLines w:val="0"/>
              <w:widowControl/>
              <w:suppressLineNumbers w:val="0"/>
              <w:ind w:left="0" w:leftChars="0" w:right="0" w:rightChars="0" w:firstLine="0" w:firstLineChars="0"/>
              <w:jc w:val="center"/>
              <w:textAlignment w:val="center"/>
              <w:rPr>
                <w:vertAlign w:val="baseline"/>
              </w:rPr>
            </w:pPr>
            <w:r>
              <w:rPr>
                <w:rFonts w:hint="eastAsia" w:ascii="宋体" w:hAnsi="宋体" w:eastAsia="宋体" w:cs="宋体"/>
                <w:b/>
                <w:bCs/>
                <w:i w:val="0"/>
                <w:iCs w:val="0"/>
                <w:color w:val="000000"/>
                <w:kern w:val="0"/>
                <w:sz w:val="22"/>
                <w:szCs w:val="22"/>
                <w:u w:val="none"/>
                <w:lang w:val="en-US" w:eastAsia="zh-CN" w:bidi="ar"/>
              </w:rPr>
              <w:t>数量</w:t>
            </w:r>
          </w:p>
        </w:tc>
        <w:tc>
          <w:tcPr>
            <w:tcW w:w="812" w:type="dxa"/>
            <w:noWrap w:val="0"/>
            <w:vAlign w:val="center"/>
          </w:tcPr>
          <w:p w14:paraId="3D5E0A83">
            <w:pPr>
              <w:keepNext w:val="0"/>
              <w:keepLines w:val="0"/>
              <w:widowControl/>
              <w:suppressLineNumbers w:val="0"/>
              <w:ind w:left="0" w:leftChars="0" w:right="0" w:rightChars="0" w:firstLine="0" w:firstLineChars="0"/>
              <w:jc w:val="center"/>
              <w:textAlignment w:val="center"/>
              <w:rPr>
                <w:vertAlign w:val="baseline"/>
              </w:rPr>
            </w:pPr>
            <w:r>
              <w:rPr>
                <w:rFonts w:hint="eastAsia" w:ascii="宋体" w:hAnsi="宋体" w:eastAsia="宋体" w:cs="宋体"/>
                <w:b/>
                <w:bCs/>
                <w:i w:val="0"/>
                <w:iCs w:val="0"/>
                <w:color w:val="000000"/>
                <w:kern w:val="0"/>
                <w:sz w:val="22"/>
                <w:szCs w:val="22"/>
                <w:u w:val="none"/>
                <w:lang w:val="en-US" w:eastAsia="zh-CN" w:bidi="ar"/>
              </w:rPr>
              <w:t>单位</w:t>
            </w:r>
          </w:p>
        </w:tc>
        <w:tc>
          <w:tcPr>
            <w:tcW w:w="812" w:type="dxa"/>
            <w:noWrap w:val="0"/>
            <w:vAlign w:val="center"/>
          </w:tcPr>
          <w:p w14:paraId="3D708DE6">
            <w:pPr>
              <w:keepNext w:val="0"/>
              <w:keepLines w:val="0"/>
              <w:widowControl/>
              <w:suppressLineNumbers w:val="0"/>
              <w:ind w:left="0" w:leftChars="0" w:right="0" w:rightChars="0" w:firstLine="0" w:firstLineChars="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cs="宋体"/>
                <w:b/>
                <w:bCs/>
                <w:i w:val="0"/>
                <w:iCs w:val="0"/>
                <w:color w:val="000000"/>
                <w:kern w:val="0"/>
                <w:sz w:val="22"/>
                <w:szCs w:val="22"/>
                <w:u w:val="none"/>
                <w:lang w:val="en-US" w:eastAsia="zh-CN" w:bidi="ar"/>
              </w:rPr>
              <w:t>备注</w:t>
            </w:r>
          </w:p>
        </w:tc>
      </w:tr>
      <w:tr w14:paraId="37CF5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1" w:type="dxa"/>
            <w:noWrap w:val="0"/>
            <w:vAlign w:val="center"/>
          </w:tcPr>
          <w:p w14:paraId="62F1BE65">
            <w:pPr>
              <w:keepNext w:val="0"/>
              <w:keepLines w:val="0"/>
              <w:widowControl/>
              <w:suppressLineNumbers w:val="0"/>
              <w:ind w:left="0" w:leftChars="0" w:right="0" w:rightChars="0" w:firstLine="0" w:firstLineChars="0"/>
              <w:jc w:val="center"/>
              <w:textAlignment w:val="center"/>
              <w:rPr>
                <w:vertAlign w:val="baseline"/>
              </w:rPr>
            </w:pPr>
            <w:r>
              <w:rPr>
                <w:rFonts w:hint="eastAsia" w:ascii="宋体" w:hAnsi="宋体" w:eastAsia="宋体" w:cs="宋体"/>
                <w:i w:val="0"/>
                <w:iCs w:val="0"/>
                <w:color w:val="000000"/>
                <w:kern w:val="0"/>
                <w:sz w:val="22"/>
                <w:szCs w:val="22"/>
                <w:u w:val="none"/>
                <w:lang w:val="en-US" w:eastAsia="zh-CN" w:bidi="ar"/>
              </w:rPr>
              <w:t>1</w:t>
            </w:r>
          </w:p>
        </w:tc>
        <w:tc>
          <w:tcPr>
            <w:tcW w:w="1338" w:type="dxa"/>
            <w:noWrap w:val="0"/>
            <w:vAlign w:val="center"/>
          </w:tcPr>
          <w:p w14:paraId="534C318E">
            <w:pPr>
              <w:keepNext w:val="0"/>
              <w:keepLines w:val="0"/>
              <w:widowControl/>
              <w:suppressLineNumbers w:val="0"/>
              <w:ind w:left="0" w:leftChars="0" w:right="0" w:rightChars="0" w:firstLine="0" w:firstLineChars="0"/>
              <w:jc w:val="center"/>
              <w:textAlignment w:val="center"/>
              <w:rPr>
                <w:vertAlign w:val="baseline"/>
              </w:rPr>
            </w:pPr>
            <w:r>
              <w:rPr>
                <w:rFonts w:hint="eastAsia" w:ascii="宋体" w:hAnsi="宋体" w:eastAsia="宋体" w:cs="宋体"/>
                <w:i w:val="0"/>
                <w:iCs w:val="0"/>
                <w:color w:val="000000"/>
                <w:kern w:val="0"/>
                <w:sz w:val="22"/>
                <w:szCs w:val="22"/>
                <w:u w:val="none"/>
                <w:lang w:val="en-US" w:eastAsia="zh-CN" w:bidi="ar"/>
              </w:rPr>
              <w:t>高清庭审主机（核心产品）</w:t>
            </w:r>
          </w:p>
        </w:tc>
        <w:tc>
          <w:tcPr>
            <w:tcW w:w="3937" w:type="dxa"/>
            <w:noWrap w:val="0"/>
            <w:vAlign w:val="center"/>
          </w:tcPr>
          <w:p w14:paraId="14B68A50">
            <w:pPr>
              <w:keepNext w:val="0"/>
              <w:keepLines w:val="0"/>
              <w:widowControl/>
              <w:suppressLineNumbers w:val="0"/>
              <w:ind w:left="0" w:leftChars="0" w:right="0" w:rightChars="0" w:firstLine="0" w:firstLineChars="0"/>
              <w:jc w:val="left"/>
              <w:textAlignment w:val="center"/>
              <w:rPr>
                <w:vertAlign w:val="baseline"/>
              </w:rPr>
            </w:pPr>
            <w:r>
              <w:rPr>
                <w:rFonts w:hint="eastAsia" w:ascii="宋体" w:hAnsi="宋体" w:eastAsia="宋体" w:cs="宋体"/>
                <w:i w:val="0"/>
                <w:iCs w:val="0"/>
                <w:color w:val="000000"/>
                <w:kern w:val="0"/>
                <w:sz w:val="22"/>
                <w:szCs w:val="22"/>
                <w:u w:val="none"/>
                <w:lang w:val="en-US" w:eastAsia="zh-CN" w:bidi="ar"/>
              </w:rPr>
              <w:t>产品需支持河南法院一张网办公办案系统庭审模块无缝对接实现内外网融合开庭;可通过一张网办公办案系统中庭审模块根据不同庭审状态控制庭审主机显示不同的内容;需要与河南省高级人民法院音视频管理平台互联互通，需提供对接承诺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离线状态下，主机可开庭运行，进行脱机庭审录音录像、法庭控制功能操作。</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需配置触摸屏，可直接在触控屏上进行操作。</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支持前面板物理按键，支持功能自定义如开启录像、停止录像、画面切换等功能；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支持≥4路3G/HD-SDI输入；支持≥4路HDMI输入；支持≥4路HDMI输出；支持≥12路麦克风接入端口支持48V幻象电源；6路立体声线路输入接口；支持≥8路平衡输出接口，凤凰头接口；</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支持输入音频编组功能，编组后进行混音处理。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内置数字音频处理器，MIC输入通道支持回声抵消（AEC）、噪声消除(ANS)、自动啸叫抑制(AFC）处理；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支持音频输入、输出、编解码器增益控制；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支持语音激励功能，自动将对准发言人的摄像机画面切换到画面分割模式中的主画面窗口；静默状态下：自动切换回全景画面；</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支持≥8路编码进行本地硬盘录制存储，每路编码支持双码流存储；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支持视频录制存储，支持H.265、H.264录制；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支持叠加马赛克，叠加通道可选，默认≥3个马赛克区域，位置可自定义拖动，支持调节透明度；支持证人变声功能；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RTSP、RTMP支持TCP、UDP传输协议；支持AAC、G.711A/U音频协议，支持标准H.323和SIP协议；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具备≥2路解码通道; 支持H.323、SIP、RTSP协议的点对点会议。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支持上传法庭纪律视频MP4格式；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支持通过内置中控单元RS-485对摄像机进行运动控制、焦距调节、云台转动速度、预置位；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支持≥2路10M/100M/1000M自适应以太网接口；支持≥2路USB接口，可接U盘/移动硬盘，外置USB光驱；</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支持USB接口音频文件自动输出。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支持对设备外接视频输入及音频输入进行检测；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内置一块≥2TB标准SATA硬盘；</w:t>
            </w:r>
          </w:p>
        </w:tc>
        <w:tc>
          <w:tcPr>
            <w:tcW w:w="812" w:type="dxa"/>
            <w:shd w:val="clear" w:color="auto" w:fill="auto"/>
            <w:noWrap w:val="0"/>
            <w:vAlign w:val="center"/>
          </w:tcPr>
          <w:p w14:paraId="53725516">
            <w:pPr>
              <w:keepNext w:val="0"/>
              <w:keepLines w:val="0"/>
              <w:widowControl/>
              <w:suppressLineNumbers w:val="0"/>
              <w:ind w:left="0" w:leftChars="0" w:right="0" w:rightChars="0" w:firstLine="0" w:firstLineChars="0"/>
              <w:jc w:val="center"/>
              <w:textAlignment w:val="center"/>
              <w:rPr>
                <w:rFonts w:hint="eastAsia" w:ascii="Times New Roman" w:hAnsi="Times New Roman" w:eastAsia="宋体" w:cs="Times New Roman"/>
                <w:kern w:val="2"/>
                <w:sz w:val="21"/>
                <w:szCs w:val="24"/>
                <w:vertAlign w:val="baseline"/>
                <w:lang w:val="en-US" w:eastAsia="zh-CN" w:bidi="ar-SA"/>
              </w:rPr>
            </w:pPr>
            <w:r>
              <w:rPr>
                <w:rFonts w:hint="eastAsia"/>
                <w:vertAlign w:val="baseline"/>
                <w:lang w:val="en-US" w:eastAsia="zh-CN"/>
              </w:rPr>
              <w:t>1</w:t>
            </w:r>
          </w:p>
        </w:tc>
        <w:tc>
          <w:tcPr>
            <w:tcW w:w="812" w:type="dxa"/>
            <w:noWrap w:val="0"/>
            <w:vAlign w:val="center"/>
          </w:tcPr>
          <w:p w14:paraId="20EF5B27">
            <w:pPr>
              <w:keepNext w:val="0"/>
              <w:keepLines w:val="0"/>
              <w:widowControl/>
              <w:suppressLineNumbers w:val="0"/>
              <w:ind w:left="0" w:leftChars="0" w:right="0" w:rightChars="0" w:firstLine="0" w:firstLineChars="0"/>
              <w:jc w:val="center"/>
              <w:textAlignment w:val="center"/>
              <w:rPr>
                <w:vertAlign w:val="baseline"/>
              </w:rPr>
            </w:pPr>
            <w:r>
              <w:rPr>
                <w:rFonts w:hint="eastAsia" w:ascii="宋体" w:hAnsi="宋体" w:eastAsia="宋体" w:cs="宋体"/>
                <w:i w:val="0"/>
                <w:iCs w:val="0"/>
                <w:color w:val="000000"/>
                <w:kern w:val="0"/>
                <w:sz w:val="22"/>
                <w:szCs w:val="22"/>
                <w:u w:val="none"/>
                <w:lang w:val="en-US" w:eastAsia="zh-CN" w:bidi="ar"/>
              </w:rPr>
              <w:t>台</w:t>
            </w:r>
          </w:p>
        </w:tc>
        <w:tc>
          <w:tcPr>
            <w:tcW w:w="812" w:type="dxa"/>
            <w:noWrap w:val="0"/>
            <w:vAlign w:val="center"/>
          </w:tcPr>
          <w:p w14:paraId="1096096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p>
        </w:tc>
      </w:tr>
      <w:tr w14:paraId="79FEE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1" w:type="dxa"/>
            <w:noWrap w:val="0"/>
            <w:vAlign w:val="center"/>
          </w:tcPr>
          <w:p w14:paraId="6FFE7060">
            <w:pPr>
              <w:keepNext w:val="0"/>
              <w:keepLines w:val="0"/>
              <w:widowControl/>
              <w:suppressLineNumbers w:val="0"/>
              <w:ind w:left="0" w:leftChars="0" w:right="0" w:rightChars="0" w:firstLine="0" w:firstLineChars="0"/>
              <w:jc w:val="center"/>
              <w:textAlignment w:val="center"/>
              <w:rPr>
                <w:vertAlign w:val="baseline"/>
              </w:rPr>
            </w:pPr>
            <w:r>
              <w:rPr>
                <w:rFonts w:hint="eastAsia" w:ascii="宋体" w:hAnsi="宋体" w:eastAsia="宋体" w:cs="宋体"/>
                <w:i w:val="0"/>
                <w:iCs w:val="0"/>
                <w:color w:val="000000"/>
                <w:kern w:val="0"/>
                <w:sz w:val="22"/>
                <w:szCs w:val="22"/>
                <w:u w:val="none"/>
                <w:lang w:val="en-US" w:eastAsia="zh-CN" w:bidi="ar"/>
              </w:rPr>
              <w:t>2</w:t>
            </w:r>
          </w:p>
        </w:tc>
        <w:tc>
          <w:tcPr>
            <w:tcW w:w="1338" w:type="dxa"/>
            <w:noWrap w:val="0"/>
            <w:vAlign w:val="center"/>
          </w:tcPr>
          <w:p w14:paraId="48227644">
            <w:pPr>
              <w:keepNext w:val="0"/>
              <w:keepLines w:val="0"/>
              <w:widowControl/>
              <w:suppressLineNumbers w:val="0"/>
              <w:ind w:left="0" w:leftChars="0" w:right="0" w:rightChars="0" w:firstLine="0" w:firstLineChars="0"/>
              <w:jc w:val="center"/>
              <w:textAlignment w:val="center"/>
              <w:rPr>
                <w:vertAlign w:val="baseline"/>
              </w:rPr>
            </w:pPr>
            <w:r>
              <w:rPr>
                <w:rFonts w:hint="eastAsia" w:ascii="宋体" w:hAnsi="宋体" w:eastAsia="宋体" w:cs="宋体"/>
                <w:i w:val="0"/>
                <w:iCs w:val="0"/>
                <w:color w:val="000000"/>
                <w:kern w:val="0"/>
                <w:sz w:val="22"/>
                <w:szCs w:val="22"/>
                <w:u w:val="none"/>
                <w:lang w:val="en-US" w:eastAsia="zh-CN" w:bidi="ar"/>
              </w:rPr>
              <w:t>音频采集主机</w:t>
            </w:r>
          </w:p>
        </w:tc>
        <w:tc>
          <w:tcPr>
            <w:tcW w:w="3937" w:type="dxa"/>
            <w:noWrap w:val="0"/>
            <w:vAlign w:val="center"/>
          </w:tcPr>
          <w:p w14:paraId="53213AC0">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1.全面的矩阵混音功能，24bit/48KHz 取样频率，高性能 A/D D/A 转换器和 32-bit 浮点 DSP 处理器；</w:t>
            </w:r>
          </w:p>
          <w:p w14:paraId="5790A2EB">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2.DSP音频处理，内置自动混音台，包括混音和自动混音功能，具备混音分量控制功能，支持反馈消除；</w:t>
            </w:r>
          </w:p>
          <w:p w14:paraId="1114596B">
            <w:pPr>
              <w:pStyle w:val="6"/>
              <w:keepNext w:val="0"/>
              <w:keepLines w:val="0"/>
              <w:widowControl/>
              <w:suppressLineNumbers w:val="0"/>
              <w:wordWrap/>
              <w:spacing w:before="0" w:beforeAutospacing="0" w:after="0" w:afterAutospacing="0"/>
              <w:ind w:left="0" w:leftChars="0" w:right="0" w:rightChars="0" w:firstLine="0" w:firstLineChars="0"/>
              <w:jc w:val="lef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3.输入每通道：前级放大、信号发生器、扩展器、压缩器、5段参量均衡；</w:t>
            </w:r>
          </w:p>
          <w:p w14:paraId="5CC1B03E">
            <w:pPr>
              <w:pStyle w:val="6"/>
              <w:keepNext w:val="0"/>
              <w:keepLines w:val="0"/>
              <w:widowControl/>
              <w:suppressLineNumbers w:val="0"/>
              <w:wordWrap/>
              <w:spacing w:before="0" w:beforeAutospacing="0" w:after="0" w:afterAutospacing="0"/>
              <w:ind w:left="0" w:leftChars="0" w:right="0" w:rightChars="0" w:firstLine="0" w:firstLineChars="0"/>
              <w:jc w:val="lef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4.输出每通道：31段图示均衡、延时器、分频器、限幅器；</w:t>
            </w:r>
          </w:p>
          <w:p w14:paraId="6B00465A">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5.每通道可独立设置中文名称；</w:t>
            </w:r>
          </w:p>
          <w:p w14:paraId="28DB9C8E">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6.测试信号发生器，正弦波、粉噪、白噪，频率和电平可选；</w:t>
            </w:r>
          </w:p>
          <w:p w14:paraId="01FAD5A2">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7.输入相位开关、静音开关、幻象供电开关；</w:t>
            </w:r>
          </w:p>
          <w:p w14:paraId="666651F1">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8.每通道输出静音开关，相位开关；</w:t>
            </w:r>
          </w:p>
          <w:p w14:paraId="15EA5D77">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9.中、繁、英三种语言灵活切换；</w:t>
            </w:r>
          </w:p>
          <w:p w14:paraId="6F62F7BA">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10.一键显示所有功能模块；</w:t>
            </w:r>
          </w:p>
          <w:p w14:paraId="2BAAC967">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11.随机存储中文帮助文档及软件；</w:t>
            </w:r>
          </w:p>
          <w:p w14:paraId="51DA4004">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12.中控代码随机生成；断电自动保护记忆功能；一键复位功能；</w:t>
            </w:r>
          </w:p>
          <w:p w14:paraId="2C1D1767">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13.通道拷贝、粘贴、联控功能；</w:t>
            </w:r>
          </w:p>
          <w:p w14:paraId="70D1107E">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 同一台主机允许10个用户管理，用户名可设置为中文；</w:t>
            </w:r>
          </w:p>
          <w:p w14:paraId="0271737F">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 支持私有化网络部署，每个房间一台；设备安装过程中仅需配置1个IP地址，连接音频线，即可使用；</w:t>
            </w:r>
          </w:p>
          <w:p w14:paraId="0CA92B45">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16.设备名称可修改，允许中文名称；</w:t>
            </w:r>
          </w:p>
          <w:p w14:paraId="6701FF59">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17.可编辑预置模式，新建、删除、修改，一键初始化，预置模式可存储至电脑及一键恢复；</w:t>
            </w:r>
          </w:p>
          <w:p w14:paraId="75AC3DCB">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18.输入输出通道可独立设置颜色，一键恢复开关；</w:t>
            </w:r>
          </w:p>
          <w:p w14:paraId="1E74C098">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19.模拟信号转为数字信号，支持≥12路输入（平衡），支持网络≥12路非混音输出（平衡）（单独输出以便用于语音识别分角色），多路音频同步到达（毫秒级）</w:t>
            </w:r>
          </w:p>
          <w:p w14:paraId="4D37EE2F">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20.有摄像跟踪功能，可独立对一台摄像机进行预置位调整；</w:t>
            </w:r>
          </w:p>
          <w:p w14:paraId="64C1C504">
            <w:pPr>
              <w:pStyle w:val="6"/>
              <w:keepNext w:val="0"/>
              <w:keepLines w:val="0"/>
              <w:widowControl/>
              <w:suppressLineNumbers w:val="0"/>
              <w:wordWrap/>
              <w:spacing w:before="0" w:beforeAutospacing="0" w:after="0" w:afterAutospacing="0"/>
              <w:ind w:left="0" w:leftChars="0" w:right="0" w:rightChars="0" w:firstLine="0" w:firstLineChars="0"/>
              <w:jc w:val="left"/>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21.方便快捷的网页控制：内置网页控制器，在 Windows、Android、iOS 等平台上皆可快速操作；</w:t>
            </w:r>
          </w:p>
          <w:p w14:paraId="3F766933">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22.Enternet多用途数据传输及控制端口，可以支持实时管理单台及多台设备；</w:t>
            </w:r>
          </w:p>
          <w:p w14:paraId="0149A1F1">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23.直观形象、简洁易懂的图形化软件控制界面，为客户带来快捷、实时的操作体验；       </w:t>
            </w:r>
          </w:p>
          <w:p w14:paraId="19F59AF6">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24.设备无需光盘，自带安装软件，一台设备对于一个软件版本，解决因为安装光盘丢失以及多个软件版本混乱引起的问题；                      </w:t>
            </w:r>
          </w:p>
          <w:p w14:paraId="3C56C405">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25.可扩展USB接口，可以实现设备升级功能，USB音乐播放与录制功能；</w:t>
            </w:r>
          </w:p>
          <w:p w14:paraId="0A8699BA">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26.配置双向RS232接口、RS485接口、标准以太网控制接口、8通道可编程GPIO控制接口（可自定义输入输出）；27支持网络接口传输音频，使用华宇标准协议；直接提供网络音频流，支持Windows、信创等各类操作系统；</w:t>
            </w:r>
          </w:p>
          <w:p w14:paraId="61CCB4FD">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28.支持8~100组场景预设功能；</w:t>
            </w:r>
          </w:p>
          <w:p w14:paraId="7B2DF11E">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29.每台设备具有永久使用权，配置设备的软件均不需要授权；</w:t>
            </w:r>
          </w:p>
          <w:p w14:paraId="55D0C13E">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30.直观、图形化软件控制界面，可工作在XP/Windows7、8、10等系统环境下。</w:t>
            </w:r>
          </w:p>
        </w:tc>
        <w:tc>
          <w:tcPr>
            <w:tcW w:w="812" w:type="dxa"/>
            <w:shd w:val="clear" w:color="auto" w:fill="auto"/>
            <w:noWrap w:val="0"/>
            <w:vAlign w:val="center"/>
          </w:tcPr>
          <w:p w14:paraId="3147C748">
            <w:pPr>
              <w:keepNext w:val="0"/>
              <w:keepLines w:val="0"/>
              <w:widowControl/>
              <w:suppressLineNumbers w:val="0"/>
              <w:ind w:left="0" w:leftChars="0" w:right="0" w:rightChars="0" w:firstLine="0" w:firstLineChars="0"/>
              <w:jc w:val="center"/>
              <w:textAlignment w:val="center"/>
              <w:rPr>
                <w:rFonts w:ascii="Times New Roman" w:hAnsi="Times New Roman" w:eastAsia="宋体" w:cs="Times New Roman"/>
                <w:kern w:val="2"/>
                <w:sz w:val="21"/>
                <w:szCs w:val="24"/>
                <w:vertAlign w:val="baseline"/>
                <w:lang w:val="en-US" w:eastAsia="zh-CN" w:bidi="ar-SA"/>
              </w:rPr>
            </w:pPr>
            <w:r>
              <w:rPr>
                <w:rFonts w:hint="eastAsia" w:ascii="宋体" w:hAnsi="宋体" w:cs="宋体"/>
                <w:i w:val="0"/>
                <w:iCs w:val="0"/>
                <w:color w:val="000000"/>
                <w:kern w:val="0"/>
                <w:sz w:val="22"/>
                <w:szCs w:val="22"/>
                <w:u w:val="none"/>
                <w:lang w:val="en-US" w:eastAsia="zh-CN" w:bidi="ar"/>
              </w:rPr>
              <w:t>1</w:t>
            </w:r>
          </w:p>
        </w:tc>
        <w:tc>
          <w:tcPr>
            <w:tcW w:w="812" w:type="dxa"/>
            <w:noWrap w:val="0"/>
            <w:vAlign w:val="center"/>
          </w:tcPr>
          <w:p w14:paraId="63EACFEC">
            <w:pPr>
              <w:keepNext w:val="0"/>
              <w:keepLines w:val="0"/>
              <w:widowControl/>
              <w:suppressLineNumbers w:val="0"/>
              <w:ind w:left="0" w:leftChars="0" w:right="0" w:rightChars="0" w:firstLine="0" w:firstLineChars="0"/>
              <w:jc w:val="center"/>
              <w:textAlignment w:val="center"/>
              <w:rPr>
                <w:vertAlign w:val="baseline"/>
              </w:rPr>
            </w:pPr>
            <w:r>
              <w:rPr>
                <w:rFonts w:hint="eastAsia" w:ascii="宋体" w:hAnsi="宋体" w:eastAsia="宋体" w:cs="宋体"/>
                <w:i w:val="0"/>
                <w:iCs w:val="0"/>
                <w:color w:val="000000"/>
                <w:kern w:val="0"/>
                <w:sz w:val="22"/>
                <w:szCs w:val="22"/>
                <w:u w:val="none"/>
                <w:lang w:val="en-US" w:eastAsia="zh-CN" w:bidi="ar"/>
              </w:rPr>
              <w:t>套</w:t>
            </w:r>
          </w:p>
        </w:tc>
        <w:tc>
          <w:tcPr>
            <w:tcW w:w="812" w:type="dxa"/>
            <w:noWrap w:val="0"/>
            <w:vAlign w:val="center"/>
          </w:tcPr>
          <w:p w14:paraId="5D366C3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3A4F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1" w:type="dxa"/>
            <w:noWrap w:val="0"/>
            <w:vAlign w:val="center"/>
          </w:tcPr>
          <w:p w14:paraId="0C47B973">
            <w:pPr>
              <w:keepNext w:val="0"/>
              <w:keepLines w:val="0"/>
              <w:widowControl/>
              <w:suppressLineNumbers w:val="0"/>
              <w:ind w:left="0" w:leftChars="0" w:right="0" w:rightChars="0" w:firstLine="0" w:firstLineChars="0"/>
              <w:jc w:val="center"/>
              <w:textAlignment w:val="center"/>
              <w:rPr>
                <w:vertAlign w:val="baseline"/>
              </w:rPr>
            </w:pPr>
            <w:r>
              <w:rPr>
                <w:rFonts w:hint="eastAsia" w:ascii="宋体" w:hAnsi="宋体" w:eastAsia="宋体" w:cs="宋体"/>
                <w:i w:val="0"/>
                <w:iCs w:val="0"/>
                <w:color w:val="000000"/>
                <w:kern w:val="0"/>
                <w:sz w:val="22"/>
                <w:szCs w:val="22"/>
                <w:u w:val="none"/>
                <w:lang w:val="en-US" w:eastAsia="zh-CN" w:bidi="ar"/>
              </w:rPr>
              <w:t>3</w:t>
            </w:r>
          </w:p>
        </w:tc>
        <w:tc>
          <w:tcPr>
            <w:tcW w:w="1338" w:type="dxa"/>
            <w:noWrap w:val="0"/>
            <w:vAlign w:val="center"/>
          </w:tcPr>
          <w:p w14:paraId="1073A493">
            <w:pPr>
              <w:keepNext w:val="0"/>
              <w:keepLines w:val="0"/>
              <w:widowControl/>
              <w:suppressLineNumbers w:val="0"/>
              <w:ind w:left="0" w:leftChars="0" w:right="0" w:rightChars="0" w:firstLine="0" w:firstLineChars="0"/>
              <w:jc w:val="center"/>
              <w:textAlignment w:val="center"/>
              <w:rPr>
                <w:vertAlign w:val="baseline"/>
              </w:rPr>
            </w:pPr>
            <w:r>
              <w:rPr>
                <w:rFonts w:hint="eastAsia" w:ascii="宋体" w:hAnsi="宋体" w:eastAsia="宋体" w:cs="宋体"/>
                <w:i w:val="0"/>
                <w:iCs w:val="0"/>
                <w:color w:val="000000"/>
                <w:kern w:val="0"/>
                <w:sz w:val="22"/>
                <w:szCs w:val="22"/>
                <w:u w:val="none"/>
                <w:lang w:val="en-US" w:eastAsia="zh-CN" w:bidi="ar"/>
              </w:rPr>
              <w:t>书记员庭审智能终端</w:t>
            </w:r>
          </w:p>
        </w:tc>
        <w:tc>
          <w:tcPr>
            <w:tcW w:w="3937" w:type="dxa"/>
            <w:noWrap w:val="0"/>
            <w:vAlign w:val="center"/>
          </w:tcPr>
          <w:p w14:paraId="36DAB90D">
            <w:pPr>
              <w:keepNext w:val="0"/>
              <w:keepLines w:val="0"/>
              <w:widowControl/>
              <w:suppressLineNumbers w:val="0"/>
              <w:ind w:left="0" w:leftChars="0" w:right="0" w:rightChars="0" w:firstLine="0" w:firstLineChars="0"/>
              <w:jc w:val="left"/>
              <w:textAlignment w:val="center"/>
              <w:rPr>
                <w:rFonts w:hint="eastAsia"/>
                <w:vertAlign w:val="baseline"/>
              </w:rPr>
            </w:pPr>
            <w:r>
              <w:rPr>
                <w:rFonts w:hint="eastAsia"/>
                <w:vertAlign w:val="baseline"/>
                <w:lang w:val="en-US" w:eastAsia="zh-CN"/>
              </w:rPr>
              <w:t>1、</w:t>
            </w:r>
            <w:r>
              <w:rPr>
                <w:rFonts w:hint="eastAsia"/>
                <w:vertAlign w:val="baseline"/>
              </w:rPr>
              <w:t>CPU：国产</w:t>
            </w:r>
            <w:r>
              <w:rPr>
                <w:rFonts w:hint="eastAsia"/>
                <w:vertAlign w:val="baseline"/>
                <w:lang w:val="en-US" w:eastAsia="zh-CN"/>
              </w:rPr>
              <w:t>化处理器，ARM</w:t>
            </w:r>
            <w:r>
              <w:rPr>
                <w:rFonts w:hint="eastAsia"/>
                <w:vertAlign w:val="baseline"/>
              </w:rPr>
              <w:t>架构，</w:t>
            </w:r>
            <w:r>
              <w:rPr>
                <w:rFonts w:hint="default"/>
                <w:vertAlign w:val="baseline"/>
                <w:lang w:val="en-US" w:eastAsia="zh-CN"/>
              </w:rPr>
              <w:t>CPU物理核心数≥</w:t>
            </w:r>
            <w:r>
              <w:rPr>
                <w:rFonts w:hint="eastAsia"/>
                <w:vertAlign w:val="baseline"/>
                <w:lang w:val="en-US" w:eastAsia="zh-CN"/>
              </w:rPr>
              <w:t>8</w:t>
            </w:r>
            <w:r>
              <w:rPr>
                <w:rFonts w:hint="default"/>
                <w:vertAlign w:val="baseline"/>
                <w:lang w:val="en-US" w:eastAsia="zh-CN"/>
              </w:rPr>
              <w:t>核</w:t>
            </w:r>
            <w:r>
              <w:rPr>
                <w:rFonts w:hint="eastAsia"/>
                <w:vertAlign w:val="baseline"/>
                <w:lang w:val="en-US" w:eastAsia="zh-CN"/>
              </w:rPr>
              <w:t>，</w:t>
            </w:r>
            <w:r>
              <w:rPr>
                <w:rFonts w:hint="eastAsia"/>
                <w:vertAlign w:val="baseline"/>
              </w:rPr>
              <w:t>最高主频≥2.3GHz</w:t>
            </w:r>
            <w:r>
              <w:rPr>
                <w:rFonts w:hint="eastAsia"/>
                <w:vertAlign w:val="baseline"/>
                <w:lang w:eastAsia="zh-CN"/>
              </w:rPr>
              <w:t>，CPU安全可靠测评结果</w:t>
            </w:r>
            <w:r>
              <w:rPr>
                <w:rFonts w:hint="eastAsia"/>
                <w:vertAlign w:val="baseline"/>
              </w:rPr>
              <w:t>≥</w:t>
            </w:r>
            <w:r>
              <w:rPr>
                <w:rFonts w:hint="eastAsia"/>
                <w:vertAlign w:val="baseline"/>
                <w:lang w:eastAsia="zh-CN"/>
              </w:rPr>
              <w:t>II级</w:t>
            </w:r>
          </w:p>
          <w:p w14:paraId="7A28A804">
            <w:pPr>
              <w:keepNext w:val="0"/>
              <w:keepLines w:val="0"/>
              <w:widowControl/>
              <w:suppressLineNumbers w:val="0"/>
              <w:ind w:left="0" w:leftChars="0" w:right="0" w:rightChars="0" w:firstLine="0" w:firstLineChars="0"/>
              <w:jc w:val="left"/>
              <w:textAlignment w:val="center"/>
              <w:rPr>
                <w:rFonts w:hint="eastAsia"/>
                <w:vertAlign w:val="baseline"/>
              </w:rPr>
            </w:pPr>
            <w:r>
              <w:rPr>
                <w:rFonts w:hint="eastAsia"/>
                <w:vertAlign w:val="baseline"/>
                <w:lang w:val="en-US" w:eastAsia="zh-CN"/>
              </w:rPr>
              <w:t>2、</w:t>
            </w:r>
            <w:r>
              <w:rPr>
                <w:rFonts w:hint="eastAsia"/>
                <w:vertAlign w:val="baseline"/>
              </w:rPr>
              <w:t>CPU的热设计功耗≤</w:t>
            </w:r>
            <w:r>
              <w:rPr>
                <w:rFonts w:hint="eastAsia"/>
                <w:vertAlign w:val="baseline"/>
                <w:lang w:val="en-US" w:eastAsia="zh-CN"/>
              </w:rPr>
              <w:t>15</w:t>
            </w:r>
            <w:r>
              <w:rPr>
                <w:rFonts w:hint="eastAsia"/>
                <w:vertAlign w:val="baseline"/>
              </w:rPr>
              <w:t>W</w:t>
            </w:r>
            <w:r>
              <w:rPr>
                <w:rFonts w:hint="eastAsia"/>
                <w:vertAlign w:val="baseline"/>
                <w:lang w:val="en-US" w:eastAsia="zh-CN"/>
              </w:rPr>
              <w:t xml:space="preserve">  需提供证明材料</w:t>
            </w:r>
          </w:p>
          <w:p w14:paraId="52E99B12">
            <w:pPr>
              <w:keepNext w:val="0"/>
              <w:keepLines w:val="0"/>
              <w:widowControl/>
              <w:suppressLineNumbers w:val="0"/>
              <w:ind w:left="0" w:leftChars="0" w:right="0" w:rightChars="0" w:firstLine="0" w:firstLineChars="0"/>
              <w:jc w:val="left"/>
              <w:textAlignment w:val="center"/>
              <w:rPr>
                <w:rFonts w:hint="eastAsia"/>
                <w:vertAlign w:val="baseline"/>
                <w:lang w:eastAsia="zh-CN"/>
              </w:rPr>
            </w:pPr>
            <w:r>
              <w:rPr>
                <w:rFonts w:hint="eastAsia"/>
                <w:vertAlign w:val="baseline"/>
                <w:lang w:val="en-US" w:eastAsia="zh-CN"/>
              </w:rPr>
              <w:t>3、</w:t>
            </w:r>
            <w:r>
              <w:rPr>
                <w:rFonts w:hint="eastAsia"/>
                <w:vertAlign w:val="baseline"/>
              </w:rPr>
              <w:t>内存：≥</w:t>
            </w:r>
            <w:r>
              <w:rPr>
                <w:rFonts w:hint="eastAsia"/>
                <w:vertAlign w:val="baseline"/>
                <w:lang w:val="en-US" w:eastAsia="zh-CN"/>
              </w:rPr>
              <w:t>8</w:t>
            </w:r>
            <w:r>
              <w:rPr>
                <w:rFonts w:hint="eastAsia"/>
                <w:vertAlign w:val="baseline"/>
              </w:rPr>
              <w:t>G</w:t>
            </w:r>
            <w:r>
              <w:rPr>
                <w:rFonts w:hint="eastAsia"/>
                <w:vertAlign w:val="baseline"/>
                <w:lang w:val="en-US" w:eastAsia="zh-CN"/>
              </w:rPr>
              <w:t>B</w:t>
            </w:r>
            <w:r>
              <w:rPr>
                <w:rFonts w:hint="eastAsia"/>
                <w:vertAlign w:val="baseline"/>
              </w:rPr>
              <w:t xml:space="preserve"> DDR4或LPDDR4及以上，内存频率≥</w:t>
            </w:r>
            <w:r>
              <w:rPr>
                <w:rFonts w:hint="eastAsia"/>
                <w:vertAlign w:val="baseline"/>
                <w:lang w:val="en-US" w:eastAsia="zh-CN"/>
              </w:rPr>
              <w:t>5500</w:t>
            </w:r>
            <w:r>
              <w:rPr>
                <w:rFonts w:hint="eastAsia"/>
                <w:vertAlign w:val="baseline"/>
              </w:rPr>
              <w:t>MT/S</w:t>
            </w:r>
            <w:r>
              <w:rPr>
                <w:rFonts w:hint="eastAsia"/>
                <w:vertAlign w:val="baseline"/>
                <w:lang w:eastAsia="zh-CN"/>
              </w:rPr>
              <w:t>；</w:t>
            </w:r>
          </w:p>
          <w:p w14:paraId="0FA6E8BB">
            <w:pPr>
              <w:keepNext w:val="0"/>
              <w:keepLines w:val="0"/>
              <w:widowControl/>
              <w:suppressLineNumbers w:val="0"/>
              <w:ind w:left="0" w:leftChars="0" w:right="0" w:rightChars="0" w:firstLine="0" w:firstLineChars="0"/>
              <w:jc w:val="left"/>
              <w:textAlignment w:val="center"/>
              <w:rPr>
                <w:rFonts w:hint="eastAsia"/>
                <w:vertAlign w:val="baseline"/>
                <w:lang w:eastAsia="zh-CN"/>
              </w:rPr>
            </w:pPr>
            <w:r>
              <w:rPr>
                <w:rFonts w:hint="eastAsia"/>
                <w:vertAlign w:val="baseline"/>
                <w:lang w:val="en-US" w:eastAsia="zh-CN"/>
              </w:rPr>
              <w:t>4、</w:t>
            </w:r>
            <w:r>
              <w:rPr>
                <w:rFonts w:hint="eastAsia"/>
                <w:vertAlign w:val="baseline"/>
              </w:rPr>
              <w:t>存储：≥512GB 固态硬盘</w:t>
            </w:r>
            <w:r>
              <w:rPr>
                <w:rFonts w:hint="eastAsia"/>
                <w:vertAlign w:val="baseline"/>
                <w:lang w:eastAsia="zh-CN"/>
              </w:rPr>
              <w:t>；</w:t>
            </w:r>
          </w:p>
          <w:p w14:paraId="776C2F5D">
            <w:pPr>
              <w:keepNext w:val="0"/>
              <w:keepLines w:val="0"/>
              <w:widowControl/>
              <w:suppressLineNumbers w:val="0"/>
              <w:ind w:left="0" w:leftChars="0" w:right="0" w:rightChars="0" w:firstLine="0" w:firstLineChars="0"/>
              <w:jc w:val="left"/>
              <w:textAlignment w:val="center"/>
              <w:rPr>
                <w:rFonts w:hint="eastAsia"/>
                <w:vertAlign w:val="baseline"/>
              </w:rPr>
            </w:pPr>
            <w:r>
              <w:rPr>
                <w:rFonts w:hint="eastAsia"/>
                <w:vertAlign w:val="baseline"/>
                <w:lang w:val="en-US" w:eastAsia="zh-CN"/>
              </w:rPr>
              <w:t>5、</w:t>
            </w:r>
            <w:r>
              <w:rPr>
                <w:rFonts w:hint="eastAsia"/>
                <w:vertAlign w:val="baseline"/>
              </w:rPr>
              <w:t>显卡：集成高性能显卡，支持VGA+HDMI接口；</w:t>
            </w:r>
          </w:p>
          <w:p w14:paraId="08CDF13C">
            <w:pPr>
              <w:keepNext w:val="0"/>
              <w:keepLines w:val="0"/>
              <w:widowControl/>
              <w:suppressLineNumbers w:val="0"/>
              <w:ind w:left="0" w:leftChars="0" w:right="0" w:rightChars="0" w:firstLine="0" w:firstLineChars="0"/>
              <w:jc w:val="left"/>
              <w:textAlignment w:val="center"/>
              <w:rPr>
                <w:rFonts w:hint="eastAsia"/>
                <w:vertAlign w:val="baseline"/>
                <w:lang w:eastAsia="zh-CN"/>
              </w:rPr>
            </w:pPr>
            <w:r>
              <w:rPr>
                <w:rFonts w:hint="eastAsia"/>
                <w:vertAlign w:val="baseline"/>
                <w:lang w:val="en-US" w:eastAsia="zh-CN"/>
              </w:rPr>
              <w:t>6、光驱</w:t>
            </w:r>
            <w:r>
              <w:rPr>
                <w:rFonts w:hint="eastAsia"/>
                <w:vertAlign w:val="baseline"/>
              </w:rPr>
              <w:t>：</w:t>
            </w:r>
            <w:r>
              <w:rPr>
                <w:rFonts w:hint="eastAsia"/>
                <w:vertAlign w:val="baseline"/>
                <w:lang w:val="en-US" w:eastAsia="zh-CN"/>
              </w:rPr>
              <w:t>DVDRW</w:t>
            </w:r>
            <w:r>
              <w:rPr>
                <w:rFonts w:hint="eastAsia"/>
                <w:vertAlign w:val="baseline"/>
                <w:lang w:eastAsia="zh-CN"/>
              </w:rPr>
              <w:t>；</w:t>
            </w:r>
          </w:p>
          <w:p w14:paraId="1481EFD2">
            <w:pPr>
              <w:keepNext w:val="0"/>
              <w:keepLines w:val="0"/>
              <w:widowControl/>
              <w:suppressLineNumbers w:val="0"/>
              <w:ind w:left="0" w:leftChars="0" w:right="0" w:rightChars="0" w:firstLine="0" w:firstLineChars="0"/>
              <w:jc w:val="left"/>
              <w:textAlignment w:val="center"/>
              <w:rPr>
                <w:rFonts w:hint="eastAsia"/>
                <w:vertAlign w:val="baseline"/>
                <w:lang w:eastAsia="zh-CN"/>
              </w:rPr>
            </w:pPr>
            <w:r>
              <w:rPr>
                <w:rFonts w:hint="eastAsia"/>
                <w:vertAlign w:val="baseline"/>
                <w:lang w:val="en-US" w:eastAsia="zh-CN"/>
              </w:rPr>
              <w:t>7、</w:t>
            </w:r>
            <w:r>
              <w:rPr>
                <w:rFonts w:hint="eastAsia"/>
                <w:vertAlign w:val="baseline"/>
              </w:rPr>
              <w:t>网卡：主板集成10/100/1000M以太网卡</w:t>
            </w:r>
            <w:r>
              <w:rPr>
                <w:rFonts w:hint="eastAsia"/>
                <w:vertAlign w:val="baseline"/>
                <w:lang w:eastAsia="zh-CN"/>
              </w:rPr>
              <w:t>；</w:t>
            </w:r>
          </w:p>
          <w:p w14:paraId="3373F08D">
            <w:pPr>
              <w:keepNext w:val="0"/>
              <w:keepLines w:val="0"/>
              <w:widowControl/>
              <w:suppressLineNumbers w:val="0"/>
              <w:ind w:left="0" w:leftChars="0" w:right="0" w:rightChars="0" w:firstLine="0" w:firstLineChars="0"/>
              <w:jc w:val="left"/>
              <w:textAlignment w:val="center"/>
              <w:rPr>
                <w:rFonts w:hint="eastAsia"/>
                <w:vertAlign w:val="baseline"/>
                <w:lang w:eastAsia="zh-CN"/>
              </w:rPr>
            </w:pPr>
            <w:r>
              <w:rPr>
                <w:rFonts w:hint="eastAsia"/>
                <w:vertAlign w:val="baseline"/>
                <w:lang w:val="en-US" w:eastAsia="zh-CN"/>
              </w:rPr>
              <w:t>8、</w:t>
            </w:r>
            <w:r>
              <w:rPr>
                <w:rFonts w:hint="eastAsia"/>
                <w:vertAlign w:val="baseline"/>
              </w:rPr>
              <w:t>键盘、鼠标：</w:t>
            </w:r>
            <w:r>
              <w:rPr>
                <w:rFonts w:hint="eastAsia"/>
                <w:vertAlign w:val="baseline"/>
                <w:lang w:eastAsia="zh-CN"/>
              </w:rPr>
              <w:t>同品牌抗菌键盘、抗菌鼠标；</w:t>
            </w:r>
          </w:p>
          <w:p w14:paraId="607B465A">
            <w:pPr>
              <w:keepNext w:val="0"/>
              <w:keepLines w:val="0"/>
              <w:widowControl/>
              <w:suppressLineNumbers w:val="0"/>
              <w:ind w:left="0" w:leftChars="0" w:right="0" w:rightChars="0" w:firstLine="0" w:firstLineChars="0"/>
              <w:jc w:val="left"/>
              <w:textAlignment w:val="center"/>
              <w:rPr>
                <w:rFonts w:hint="eastAsia"/>
                <w:vertAlign w:val="baseline"/>
              </w:rPr>
            </w:pPr>
            <w:r>
              <w:rPr>
                <w:rFonts w:hint="eastAsia"/>
                <w:vertAlign w:val="baseline"/>
                <w:lang w:val="en-US" w:eastAsia="zh-CN"/>
              </w:rPr>
              <w:t>9、</w:t>
            </w:r>
            <w:r>
              <w:rPr>
                <w:rFonts w:hint="eastAsia"/>
                <w:vertAlign w:val="baseline"/>
              </w:rPr>
              <w:t>接口：≥8个主板原生USB接口（含Type-C），其中原生USB 3.0及以上接口≥6个</w:t>
            </w:r>
            <w:r>
              <w:rPr>
                <w:rFonts w:hint="eastAsia"/>
                <w:vertAlign w:val="baseline"/>
                <w:lang w:eastAsia="zh-CN"/>
              </w:rPr>
              <w:t>、</w:t>
            </w:r>
            <w:r>
              <w:rPr>
                <w:rFonts w:hint="eastAsia"/>
                <w:vertAlign w:val="baseline"/>
                <w:lang w:val="en-US" w:eastAsia="zh-CN"/>
              </w:rPr>
              <w:t>3.5mm 耳机、麦克风三合一接口≥1、RJ45 接口≥1，10M/100M/1000M 自适应串口≥1、VGA 接口 ≥ 1 、HDMI 接口≥1；</w:t>
            </w:r>
          </w:p>
          <w:p w14:paraId="05857184">
            <w:pPr>
              <w:keepNext w:val="0"/>
              <w:keepLines w:val="0"/>
              <w:widowControl/>
              <w:suppressLineNumbers w:val="0"/>
              <w:ind w:left="0" w:leftChars="0" w:right="0" w:rightChars="0" w:firstLine="0" w:firstLineChars="0"/>
              <w:jc w:val="left"/>
              <w:textAlignment w:val="center"/>
              <w:rPr>
                <w:rFonts w:hint="eastAsia"/>
                <w:vertAlign w:val="baseline"/>
                <w:lang w:eastAsia="zh-CN"/>
              </w:rPr>
            </w:pPr>
            <w:r>
              <w:rPr>
                <w:rFonts w:hint="eastAsia"/>
                <w:vertAlign w:val="baseline"/>
                <w:lang w:val="en-US" w:eastAsia="zh-CN"/>
              </w:rPr>
              <w:t>10、</w:t>
            </w:r>
            <w:r>
              <w:rPr>
                <w:rFonts w:hint="eastAsia"/>
                <w:vertAlign w:val="baseline"/>
              </w:rPr>
              <w:t>安全特性：</w:t>
            </w:r>
            <w:r>
              <w:rPr>
                <w:rFonts w:hint="eastAsia"/>
                <w:vertAlign w:val="baseline"/>
                <w:lang w:eastAsia="zh-CN"/>
              </w:rPr>
              <w:t>支持限制USB接口使用用途，可以设置USB接口为USB存储只读和USB存储拒绝（可识别鼠标和键盘）；</w:t>
            </w:r>
          </w:p>
          <w:p w14:paraId="6D46C6D9">
            <w:pPr>
              <w:keepNext w:val="0"/>
              <w:keepLines w:val="0"/>
              <w:widowControl/>
              <w:suppressLineNumbers w:val="0"/>
              <w:ind w:left="0" w:leftChars="0" w:right="0" w:rightChars="0" w:firstLine="0" w:firstLineChars="0"/>
              <w:jc w:val="left"/>
              <w:textAlignment w:val="center"/>
              <w:rPr>
                <w:rFonts w:hint="eastAsia"/>
                <w:vertAlign w:val="baseline"/>
                <w:lang w:eastAsia="zh-CN"/>
              </w:rPr>
            </w:pPr>
            <w:r>
              <w:rPr>
                <w:rFonts w:hint="eastAsia"/>
                <w:vertAlign w:val="baseline"/>
                <w:lang w:val="en-US" w:eastAsia="zh-CN"/>
              </w:rPr>
              <w:t>11、</w:t>
            </w:r>
            <w:r>
              <w:rPr>
                <w:rFonts w:hint="eastAsia"/>
                <w:vertAlign w:val="baseline"/>
              </w:rPr>
              <w:t>电源：≥180W电源</w:t>
            </w:r>
            <w:r>
              <w:rPr>
                <w:rFonts w:hint="eastAsia"/>
                <w:vertAlign w:val="baseline"/>
                <w:lang w:eastAsia="zh-CN"/>
              </w:rPr>
              <w:t>；</w:t>
            </w:r>
          </w:p>
          <w:p w14:paraId="32898CEF">
            <w:pPr>
              <w:keepNext w:val="0"/>
              <w:keepLines w:val="0"/>
              <w:widowControl/>
              <w:suppressLineNumbers w:val="0"/>
              <w:ind w:left="0" w:leftChars="0" w:right="0" w:rightChars="0" w:firstLine="0" w:firstLineChars="0"/>
              <w:jc w:val="left"/>
              <w:textAlignment w:val="center"/>
              <w:rPr>
                <w:rFonts w:hint="eastAsia"/>
                <w:vertAlign w:val="baseline"/>
                <w:lang w:val="en-US" w:eastAsia="zh-CN"/>
              </w:rPr>
            </w:pPr>
            <w:r>
              <w:rPr>
                <w:rFonts w:hint="eastAsia"/>
                <w:vertAlign w:val="baseline"/>
                <w:lang w:val="en-US" w:eastAsia="zh-CN"/>
              </w:rPr>
              <w:t>12、操作系统：预装符合桌面操作系统政府采购需求标准的操作系统</w:t>
            </w:r>
          </w:p>
          <w:p w14:paraId="6A24B0ED">
            <w:pPr>
              <w:keepNext w:val="0"/>
              <w:keepLines w:val="0"/>
              <w:widowControl/>
              <w:suppressLineNumbers w:val="0"/>
              <w:ind w:left="0" w:leftChars="0" w:right="0" w:rightChars="0" w:firstLine="0" w:firstLineChars="0"/>
              <w:jc w:val="left"/>
              <w:textAlignment w:val="center"/>
              <w:rPr>
                <w:rFonts w:hint="default"/>
                <w:vertAlign w:val="baseline"/>
                <w:lang w:val="en-US" w:eastAsia="zh-CN"/>
              </w:rPr>
            </w:pPr>
            <w:r>
              <w:rPr>
                <w:rFonts w:hint="eastAsia"/>
                <w:vertAlign w:val="baseline"/>
                <w:lang w:val="en-US" w:eastAsia="zh-CN"/>
              </w:rPr>
              <w:t xml:space="preserve">13、显示器≥23.8寸 </w:t>
            </w:r>
          </w:p>
          <w:p w14:paraId="56BB68AF">
            <w:pPr>
              <w:keepNext w:val="0"/>
              <w:keepLines w:val="0"/>
              <w:widowControl/>
              <w:suppressLineNumbers w:val="0"/>
              <w:ind w:left="0" w:leftChars="0" w:right="0" w:rightChars="0" w:firstLine="0" w:firstLineChars="0"/>
              <w:jc w:val="left"/>
              <w:textAlignment w:val="center"/>
              <w:rPr>
                <w:vertAlign w:val="baseline"/>
              </w:rPr>
            </w:pPr>
            <w:r>
              <w:rPr>
                <w:rFonts w:hint="eastAsia"/>
                <w:vertAlign w:val="baseline"/>
                <w:lang w:val="en-US" w:eastAsia="zh-CN"/>
              </w:rPr>
              <w:t>14、</w:t>
            </w:r>
            <w:r>
              <w:rPr>
                <w:rFonts w:hint="eastAsia"/>
                <w:vertAlign w:val="baseline"/>
              </w:rPr>
              <w:t>服务：</w:t>
            </w:r>
            <w:r>
              <w:rPr>
                <w:rFonts w:hint="eastAsia"/>
                <w:vertAlign w:val="baseline"/>
                <w:lang w:eastAsia="zh-CN"/>
              </w:rPr>
              <w:t>原厂3年维保，3年上门服务</w:t>
            </w:r>
          </w:p>
        </w:tc>
        <w:tc>
          <w:tcPr>
            <w:tcW w:w="812" w:type="dxa"/>
            <w:shd w:val="clear" w:color="auto" w:fill="auto"/>
            <w:noWrap w:val="0"/>
            <w:vAlign w:val="center"/>
          </w:tcPr>
          <w:p w14:paraId="6590D157">
            <w:pPr>
              <w:keepNext w:val="0"/>
              <w:keepLines w:val="0"/>
              <w:widowControl/>
              <w:suppressLineNumbers w:val="0"/>
              <w:ind w:left="0" w:leftChars="0" w:right="0" w:rightChars="0" w:firstLine="0" w:firstLineChars="0"/>
              <w:jc w:val="center"/>
              <w:textAlignment w:val="center"/>
              <w:rPr>
                <w:rFonts w:ascii="Times New Roman" w:hAnsi="Times New Roman" w:eastAsia="宋体" w:cs="Times New Roman"/>
                <w:kern w:val="2"/>
                <w:sz w:val="21"/>
                <w:szCs w:val="24"/>
                <w:vertAlign w:val="baseline"/>
                <w:lang w:val="en-US" w:eastAsia="zh-CN" w:bidi="ar-SA"/>
              </w:rPr>
            </w:pPr>
            <w:r>
              <w:rPr>
                <w:rFonts w:hint="eastAsia" w:ascii="宋体" w:hAnsi="宋体" w:cs="宋体"/>
                <w:i w:val="0"/>
                <w:iCs w:val="0"/>
                <w:color w:val="000000"/>
                <w:kern w:val="0"/>
                <w:sz w:val="22"/>
                <w:szCs w:val="22"/>
                <w:u w:val="none"/>
                <w:lang w:val="en-US" w:eastAsia="zh-CN" w:bidi="ar"/>
              </w:rPr>
              <w:t>1</w:t>
            </w:r>
          </w:p>
        </w:tc>
        <w:tc>
          <w:tcPr>
            <w:tcW w:w="812" w:type="dxa"/>
            <w:noWrap w:val="0"/>
            <w:vAlign w:val="center"/>
          </w:tcPr>
          <w:p w14:paraId="5EC9E043">
            <w:pPr>
              <w:keepNext w:val="0"/>
              <w:keepLines w:val="0"/>
              <w:widowControl/>
              <w:suppressLineNumbers w:val="0"/>
              <w:ind w:left="0" w:leftChars="0" w:right="0" w:rightChars="0" w:firstLine="0" w:firstLineChars="0"/>
              <w:jc w:val="center"/>
              <w:textAlignment w:val="center"/>
              <w:rPr>
                <w:vertAlign w:val="baseline"/>
              </w:rPr>
            </w:pPr>
            <w:r>
              <w:rPr>
                <w:rFonts w:hint="eastAsia" w:ascii="宋体" w:hAnsi="宋体" w:eastAsia="宋体" w:cs="宋体"/>
                <w:i w:val="0"/>
                <w:iCs w:val="0"/>
                <w:color w:val="000000"/>
                <w:kern w:val="0"/>
                <w:sz w:val="22"/>
                <w:szCs w:val="22"/>
                <w:u w:val="none"/>
                <w:lang w:val="en-US" w:eastAsia="zh-CN" w:bidi="ar"/>
              </w:rPr>
              <w:t>台</w:t>
            </w:r>
          </w:p>
        </w:tc>
        <w:tc>
          <w:tcPr>
            <w:tcW w:w="812" w:type="dxa"/>
            <w:noWrap w:val="0"/>
            <w:vAlign w:val="center"/>
          </w:tcPr>
          <w:p w14:paraId="63D4B85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p>
        </w:tc>
      </w:tr>
      <w:tr w14:paraId="127EB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1" w:type="dxa"/>
            <w:noWrap w:val="0"/>
            <w:vAlign w:val="center"/>
          </w:tcPr>
          <w:p w14:paraId="29E0039E">
            <w:pPr>
              <w:keepNext w:val="0"/>
              <w:keepLines w:val="0"/>
              <w:widowControl/>
              <w:suppressLineNumbers w:val="0"/>
              <w:ind w:left="0" w:leftChars="0" w:right="0" w:rightChars="0" w:firstLine="0" w:firstLineChars="0"/>
              <w:jc w:val="center"/>
              <w:textAlignment w:val="center"/>
              <w:rPr>
                <w:vertAlign w:val="baseline"/>
              </w:rPr>
            </w:pPr>
            <w:r>
              <w:rPr>
                <w:rFonts w:hint="eastAsia" w:ascii="宋体" w:hAnsi="宋体" w:eastAsia="宋体" w:cs="宋体"/>
                <w:i w:val="0"/>
                <w:iCs w:val="0"/>
                <w:color w:val="000000"/>
                <w:kern w:val="0"/>
                <w:sz w:val="22"/>
                <w:szCs w:val="22"/>
                <w:u w:val="none"/>
                <w:lang w:val="en-US" w:eastAsia="zh-CN" w:bidi="ar"/>
              </w:rPr>
              <w:t>4</w:t>
            </w:r>
          </w:p>
        </w:tc>
        <w:tc>
          <w:tcPr>
            <w:tcW w:w="1338" w:type="dxa"/>
            <w:noWrap w:val="0"/>
            <w:vAlign w:val="center"/>
          </w:tcPr>
          <w:p w14:paraId="2A604CF4">
            <w:pPr>
              <w:keepNext w:val="0"/>
              <w:keepLines w:val="0"/>
              <w:widowControl/>
              <w:suppressLineNumbers w:val="0"/>
              <w:ind w:left="0" w:leftChars="0" w:right="0" w:rightChars="0" w:firstLine="0" w:firstLineChars="0"/>
              <w:jc w:val="center"/>
              <w:textAlignment w:val="center"/>
              <w:rPr>
                <w:vertAlign w:val="baseline"/>
              </w:rPr>
            </w:pPr>
            <w:r>
              <w:rPr>
                <w:rFonts w:hint="eastAsia" w:ascii="宋体" w:hAnsi="宋体" w:eastAsia="宋体" w:cs="宋体"/>
                <w:i w:val="0"/>
                <w:iCs w:val="0"/>
                <w:color w:val="000000"/>
                <w:kern w:val="0"/>
                <w:sz w:val="22"/>
                <w:szCs w:val="22"/>
                <w:u w:val="none"/>
                <w:lang w:val="en-US" w:eastAsia="zh-CN" w:bidi="ar"/>
              </w:rPr>
              <w:t>法官庭审智能终端</w:t>
            </w:r>
          </w:p>
        </w:tc>
        <w:tc>
          <w:tcPr>
            <w:tcW w:w="3937" w:type="dxa"/>
            <w:noWrap w:val="0"/>
            <w:vAlign w:val="center"/>
          </w:tcPr>
          <w:p w14:paraId="569DB480">
            <w:pPr>
              <w:keepNext w:val="0"/>
              <w:keepLines w:val="0"/>
              <w:widowControl/>
              <w:suppressLineNumbers w:val="0"/>
              <w:ind w:left="0" w:leftChars="0" w:right="0" w:rightChars="0" w:firstLine="0" w:firstLineChars="0"/>
              <w:jc w:val="left"/>
              <w:textAlignment w:val="center"/>
              <w:rPr>
                <w:rFonts w:hint="eastAsia"/>
                <w:vertAlign w:val="baseline"/>
              </w:rPr>
            </w:pPr>
            <w:r>
              <w:rPr>
                <w:rFonts w:hint="eastAsia"/>
                <w:vertAlign w:val="baseline"/>
                <w:lang w:val="en-US" w:eastAsia="zh-CN"/>
              </w:rPr>
              <w:t>1、</w:t>
            </w:r>
            <w:r>
              <w:rPr>
                <w:rFonts w:hint="eastAsia"/>
                <w:vertAlign w:val="baseline"/>
              </w:rPr>
              <w:t>CPU：国产</w:t>
            </w:r>
            <w:r>
              <w:rPr>
                <w:rFonts w:hint="eastAsia"/>
                <w:vertAlign w:val="baseline"/>
                <w:lang w:val="en-US" w:eastAsia="zh-CN"/>
              </w:rPr>
              <w:t>化处理器，ARM</w:t>
            </w:r>
            <w:r>
              <w:rPr>
                <w:rFonts w:hint="eastAsia"/>
                <w:vertAlign w:val="baseline"/>
              </w:rPr>
              <w:t>架构，</w:t>
            </w:r>
            <w:r>
              <w:rPr>
                <w:rFonts w:hint="default"/>
                <w:vertAlign w:val="baseline"/>
                <w:lang w:val="en-US" w:eastAsia="zh-CN"/>
              </w:rPr>
              <w:t>CPU物理核心数≥</w:t>
            </w:r>
            <w:r>
              <w:rPr>
                <w:rFonts w:hint="eastAsia"/>
                <w:vertAlign w:val="baseline"/>
                <w:lang w:val="en-US" w:eastAsia="zh-CN"/>
              </w:rPr>
              <w:t>8</w:t>
            </w:r>
            <w:r>
              <w:rPr>
                <w:rFonts w:hint="default"/>
                <w:vertAlign w:val="baseline"/>
                <w:lang w:val="en-US" w:eastAsia="zh-CN"/>
              </w:rPr>
              <w:t>核</w:t>
            </w:r>
            <w:r>
              <w:rPr>
                <w:rFonts w:hint="eastAsia"/>
                <w:vertAlign w:val="baseline"/>
                <w:lang w:val="en-US" w:eastAsia="zh-CN"/>
              </w:rPr>
              <w:t>，</w:t>
            </w:r>
            <w:r>
              <w:rPr>
                <w:rFonts w:hint="eastAsia"/>
                <w:vertAlign w:val="baseline"/>
              </w:rPr>
              <w:t>最高主频≥2.3GHz</w:t>
            </w:r>
            <w:r>
              <w:rPr>
                <w:rFonts w:hint="eastAsia"/>
                <w:vertAlign w:val="baseline"/>
                <w:lang w:eastAsia="zh-CN"/>
              </w:rPr>
              <w:t>，CPU安全可靠测评结果</w:t>
            </w:r>
            <w:r>
              <w:rPr>
                <w:rFonts w:hint="eastAsia"/>
                <w:vertAlign w:val="baseline"/>
              </w:rPr>
              <w:t>≥</w:t>
            </w:r>
            <w:r>
              <w:rPr>
                <w:rFonts w:hint="eastAsia"/>
                <w:vertAlign w:val="baseline"/>
                <w:lang w:eastAsia="zh-CN"/>
              </w:rPr>
              <w:t>II级</w:t>
            </w:r>
          </w:p>
          <w:p w14:paraId="6B8C1A67">
            <w:pPr>
              <w:keepNext w:val="0"/>
              <w:keepLines w:val="0"/>
              <w:widowControl/>
              <w:suppressLineNumbers w:val="0"/>
              <w:ind w:left="0" w:leftChars="0" w:right="0" w:rightChars="0" w:firstLine="0" w:firstLineChars="0"/>
              <w:jc w:val="left"/>
              <w:textAlignment w:val="center"/>
              <w:rPr>
                <w:rFonts w:hint="eastAsia"/>
                <w:vertAlign w:val="baseline"/>
              </w:rPr>
            </w:pPr>
            <w:r>
              <w:rPr>
                <w:rFonts w:hint="eastAsia"/>
                <w:vertAlign w:val="baseline"/>
                <w:lang w:val="en-US" w:eastAsia="zh-CN"/>
              </w:rPr>
              <w:t>2、</w:t>
            </w:r>
            <w:r>
              <w:rPr>
                <w:rFonts w:hint="eastAsia"/>
                <w:vertAlign w:val="baseline"/>
              </w:rPr>
              <w:t>CPU的热设计功耗≤</w:t>
            </w:r>
            <w:r>
              <w:rPr>
                <w:rFonts w:hint="eastAsia"/>
                <w:vertAlign w:val="baseline"/>
                <w:lang w:val="en-US" w:eastAsia="zh-CN"/>
              </w:rPr>
              <w:t>15</w:t>
            </w:r>
            <w:r>
              <w:rPr>
                <w:rFonts w:hint="eastAsia"/>
                <w:vertAlign w:val="baseline"/>
              </w:rPr>
              <w:t>W</w:t>
            </w:r>
            <w:r>
              <w:rPr>
                <w:rFonts w:hint="eastAsia"/>
                <w:vertAlign w:val="baseline"/>
                <w:lang w:val="en-US" w:eastAsia="zh-CN"/>
              </w:rPr>
              <w:t xml:space="preserve">  需提供证明材料</w:t>
            </w:r>
          </w:p>
          <w:p w14:paraId="46C1C7AF">
            <w:pPr>
              <w:keepNext w:val="0"/>
              <w:keepLines w:val="0"/>
              <w:widowControl/>
              <w:suppressLineNumbers w:val="0"/>
              <w:ind w:left="0" w:leftChars="0" w:right="0" w:rightChars="0" w:firstLine="0" w:firstLineChars="0"/>
              <w:jc w:val="left"/>
              <w:textAlignment w:val="center"/>
              <w:rPr>
                <w:rFonts w:hint="eastAsia"/>
                <w:vertAlign w:val="baseline"/>
                <w:lang w:eastAsia="zh-CN"/>
              </w:rPr>
            </w:pPr>
            <w:r>
              <w:rPr>
                <w:rFonts w:hint="eastAsia"/>
                <w:vertAlign w:val="baseline"/>
                <w:lang w:val="en-US" w:eastAsia="zh-CN"/>
              </w:rPr>
              <w:t>3、</w:t>
            </w:r>
            <w:r>
              <w:rPr>
                <w:rFonts w:hint="eastAsia"/>
                <w:vertAlign w:val="baseline"/>
              </w:rPr>
              <w:t>内存：≥</w:t>
            </w:r>
            <w:r>
              <w:rPr>
                <w:rFonts w:hint="eastAsia"/>
                <w:vertAlign w:val="baseline"/>
                <w:lang w:val="en-US" w:eastAsia="zh-CN"/>
              </w:rPr>
              <w:t>8</w:t>
            </w:r>
            <w:r>
              <w:rPr>
                <w:rFonts w:hint="eastAsia"/>
                <w:vertAlign w:val="baseline"/>
              </w:rPr>
              <w:t>G</w:t>
            </w:r>
            <w:r>
              <w:rPr>
                <w:rFonts w:hint="eastAsia"/>
                <w:vertAlign w:val="baseline"/>
                <w:lang w:val="en-US" w:eastAsia="zh-CN"/>
              </w:rPr>
              <w:t>B</w:t>
            </w:r>
            <w:r>
              <w:rPr>
                <w:rFonts w:hint="eastAsia"/>
                <w:vertAlign w:val="baseline"/>
              </w:rPr>
              <w:t xml:space="preserve"> DDR4或LPDDR4及以上，内存频率≥</w:t>
            </w:r>
            <w:r>
              <w:rPr>
                <w:rFonts w:hint="eastAsia"/>
                <w:vertAlign w:val="baseline"/>
                <w:lang w:val="en-US" w:eastAsia="zh-CN"/>
              </w:rPr>
              <w:t>5500</w:t>
            </w:r>
            <w:r>
              <w:rPr>
                <w:rFonts w:hint="eastAsia"/>
                <w:vertAlign w:val="baseline"/>
              </w:rPr>
              <w:t>MT/S</w:t>
            </w:r>
            <w:r>
              <w:rPr>
                <w:rFonts w:hint="eastAsia"/>
                <w:vertAlign w:val="baseline"/>
                <w:lang w:eastAsia="zh-CN"/>
              </w:rPr>
              <w:t>；</w:t>
            </w:r>
          </w:p>
          <w:p w14:paraId="769299EA">
            <w:pPr>
              <w:keepNext w:val="0"/>
              <w:keepLines w:val="0"/>
              <w:widowControl/>
              <w:suppressLineNumbers w:val="0"/>
              <w:ind w:left="0" w:leftChars="0" w:right="0" w:rightChars="0" w:firstLine="0" w:firstLineChars="0"/>
              <w:jc w:val="left"/>
              <w:textAlignment w:val="center"/>
              <w:rPr>
                <w:rFonts w:hint="eastAsia"/>
                <w:vertAlign w:val="baseline"/>
                <w:lang w:eastAsia="zh-CN"/>
              </w:rPr>
            </w:pPr>
            <w:r>
              <w:rPr>
                <w:rFonts w:hint="eastAsia"/>
                <w:vertAlign w:val="baseline"/>
                <w:lang w:val="en-US" w:eastAsia="zh-CN"/>
              </w:rPr>
              <w:t>4、</w:t>
            </w:r>
            <w:r>
              <w:rPr>
                <w:rFonts w:hint="eastAsia"/>
                <w:vertAlign w:val="baseline"/>
              </w:rPr>
              <w:t>存储：≥512GB 固态硬盘</w:t>
            </w:r>
            <w:r>
              <w:rPr>
                <w:rFonts w:hint="eastAsia"/>
                <w:vertAlign w:val="baseline"/>
                <w:lang w:eastAsia="zh-CN"/>
              </w:rPr>
              <w:t>；</w:t>
            </w:r>
          </w:p>
          <w:p w14:paraId="3A5C88A9">
            <w:pPr>
              <w:keepNext w:val="0"/>
              <w:keepLines w:val="0"/>
              <w:widowControl/>
              <w:suppressLineNumbers w:val="0"/>
              <w:ind w:left="0" w:leftChars="0" w:right="0" w:rightChars="0" w:firstLine="0" w:firstLineChars="0"/>
              <w:jc w:val="left"/>
              <w:textAlignment w:val="center"/>
              <w:rPr>
                <w:rFonts w:hint="eastAsia"/>
                <w:vertAlign w:val="baseline"/>
              </w:rPr>
            </w:pPr>
            <w:r>
              <w:rPr>
                <w:rFonts w:hint="eastAsia"/>
                <w:vertAlign w:val="baseline"/>
                <w:lang w:val="en-US" w:eastAsia="zh-CN"/>
              </w:rPr>
              <w:t>5、</w:t>
            </w:r>
            <w:r>
              <w:rPr>
                <w:rFonts w:hint="eastAsia"/>
                <w:vertAlign w:val="baseline"/>
              </w:rPr>
              <w:t>显卡：集成高性能显卡，支持VGA+HDMI接口；</w:t>
            </w:r>
          </w:p>
          <w:p w14:paraId="641A0AFC">
            <w:pPr>
              <w:keepNext w:val="0"/>
              <w:keepLines w:val="0"/>
              <w:widowControl/>
              <w:suppressLineNumbers w:val="0"/>
              <w:ind w:left="0" w:leftChars="0" w:right="0" w:rightChars="0" w:firstLine="0" w:firstLineChars="0"/>
              <w:jc w:val="left"/>
              <w:textAlignment w:val="center"/>
              <w:rPr>
                <w:rFonts w:hint="eastAsia"/>
                <w:vertAlign w:val="baseline"/>
                <w:lang w:eastAsia="zh-CN"/>
              </w:rPr>
            </w:pPr>
            <w:r>
              <w:rPr>
                <w:rFonts w:hint="eastAsia"/>
                <w:vertAlign w:val="baseline"/>
                <w:lang w:val="en-US" w:eastAsia="zh-CN"/>
              </w:rPr>
              <w:t>6、光驱</w:t>
            </w:r>
            <w:r>
              <w:rPr>
                <w:rFonts w:hint="eastAsia"/>
                <w:vertAlign w:val="baseline"/>
              </w:rPr>
              <w:t>：</w:t>
            </w:r>
            <w:r>
              <w:rPr>
                <w:rFonts w:hint="eastAsia"/>
                <w:vertAlign w:val="baseline"/>
                <w:lang w:val="en-US" w:eastAsia="zh-CN"/>
              </w:rPr>
              <w:t>DVDRW</w:t>
            </w:r>
            <w:r>
              <w:rPr>
                <w:rFonts w:hint="eastAsia"/>
                <w:vertAlign w:val="baseline"/>
                <w:lang w:eastAsia="zh-CN"/>
              </w:rPr>
              <w:t>；</w:t>
            </w:r>
          </w:p>
          <w:p w14:paraId="3EB08835">
            <w:pPr>
              <w:keepNext w:val="0"/>
              <w:keepLines w:val="0"/>
              <w:widowControl/>
              <w:suppressLineNumbers w:val="0"/>
              <w:ind w:left="0" w:leftChars="0" w:right="0" w:rightChars="0" w:firstLine="0" w:firstLineChars="0"/>
              <w:jc w:val="left"/>
              <w:textAlignment w:val="center"/>
              <w:rPr>
                <w:rFonts w:hint="eastAsia"/>
                <w:vertAlign w:val="baseline"/>
                <w:lang w:eastAsia="zh-CN"/>
              </w:rPr>
            </w:pPr>
            <w:r>
              <w:rPr>
                <w:rFonts w:hint="eastAsia"/>
                <w:vertAlign w:val="baseline"/>
                <w:lang w:val="en-US" w:eastAsia="zh-CN"/>
              </w:rPr>
              <w:t>7、</w:t>
            </w:r>
            <w:r>
              <w:rPr>
                <w:rFonts w:hint="eastAsia"/>
                <w:vertAlign w:val="baseline"/>
              </w:rPr>
              <w:t>网卡：主板集成10/100/1000M以太网卡</w:t>
            </w:r>
            <w:r>
              <w:rPr>
                <w:rFonts w:hint="eastAsia"/>
                <w:vertAlign w:val="baseline"/>
                <w:lang w:eastAsia="zh-CN"/>
              </w:rPr>
              <w:t>；</w:t>
            </w:r>
          </w:p>
          <w:p w14:paraId="6E8C35EA">
            <w:pPr>
              <w:keepNext w:val="0"/>
              <w:keepLines w:val="0"/>
              <w:widowControl/>
              <w:suppressLineNumbers w:val="0"/>
              <w:ind w:left="0" w:leftChars="0" w:right="0" w:rightChars="0" w:firstLine="0" w:firstLineChars="0"/>
              <w:jc w:val="left"/>
              <w:textAlignment w:val="center"/>
              <w:rPr>
                <w:rFonts w:hint="eastAsia"/>
                <w:vertAlign w:val="baseline"/>
                <w:lang w:eastAsia="zh-CN"/>
              </w:rPr>
            </w:pPr>
            <w:r>
              <w:rPr>
                <w:rFonts w:hint="eastAsia"/>
                <w:vertAlign w:val="baseline"/>
                <w:lang w:val="en-US" w:eastAsia="zh-CN"/>
              </w:rPr>
              <w:t>8、</w:t>
            </w:r>
            <w:r>
              <w:rPr>
                <w:rFonts w:hint="eastAsia"/>
                <w:vertAlign w:val="baseline"/>
              </w:rPr>
              <w:t>键盘、鼠标：</w:t>
            </w:r>
            <w:r>
              <w:rPr>
                <w:rFonts w:hint="eastAsia"/>
                <w:vertAlign w:val="baseline"/>
                <w:lang w:eastAsia="zh-CN"/>
              </w:rPr>
              <w:t>同品牌抗菌键盘、抗菌鼠标；</w:t>
            </w:r>
          </w:p>
          <w:p w14:paraId="1BF3F790">
            <w:pPr>
              <w:keepNext w:val="0"/>
              <w:keepLines w:val="0"/>
              <w:widowControl/>
              <w:suppressLineNumbers w:val="0"/>
              <w:ind w:left="0" w:leftChars="0" w:right="0" w:rightChars="0" w:firstLine="0" w:firstLineChars="0"/>
              <w:jc w:val="left"/>
              <w:textAlignment w:val="center"/>
              <w:rPr>
                <w:rFonts w:hint="eastAsia"/>
                <w:vertAlign w:val="baseline"/>
              </w:rPr>
            </w:pPr>
            <w:r>
              <w:rPr>
                <w:rFonts w:hint="eastAsia"/>
                <w:vertAlign w:val="baseline"/>
                <w:lang w:val="en-US" w:eastAsia="zh-CN"/>
              </w:rPr>
              <w:t>9、</w:t>
            </w:r>
            <w:r>
              <w:rPr>
                <w:rFonts w:hint="eastAsia"/>
                <w:vertAlign w:val="baseline"/>
              </w:rPr>
              <w:t>接口：≥8个主板原生USB接口（含Type-C），其中原生USB 3.0及以上接口≥6个</w:t>
            </w:r>
            <w:r>
              <w:rPr>
                <w:rFonts w:hint="eastAsia"/>
                <w:vertAlign w:val="baseline"/>
                <w:lang w:eastAsia="zh-CN"/>
              </w:rPr>
              <w:t>、</w:t>
            </w:r>
            <w:r>
              <w:rPr>
                <w:rFonts w:hint="eastAsia"/>
                <w:vertAlign w:val="baseline"/>
                <w:lang w:val="en-US" w:eastAsia="zh-CN"/>
              </w:rPr>
              <w:t>3.5mm 耳机、麦克风三合一接口≥1、RJ45 接口≥1，10M/100M/1000M 自适应串口≥1、VGA 接口 ≥ 1 、HDMI 接口≥1；</w:t>
            </w:r>
          </w:p>
          <w:p w14:paraId="01E96BBD">
            <w:pPr>
              <w:keepNext w:val="0"/>
              <w:keepLines w:val="0"/>
              <w:widowControl/>
              <w:suppressLineNumbers w:val="0"/>
              <w:ind w:left="0" w:leftChars="0" w:right="0" w:rightChars="0" w:firstLine="0" w:firstLineChars="0"/>
              <w:jc w:val="left"/>
              <w:textAlignment w:val="center"/>
              <w:rPr>
                <w:rFonts w:hint="eastAsia"/>
                <w:vertAlign w:val="baseline"/>
                <w:lang w:eastAsia="zh-CN"/>
              </w:rPr>
            </w:pPr>
            <w:r>
              <w:rPr>
                <w:rFonts w:hint="eastAsia"/>
                <w:vertAlign w:val="baseline"/>
                <w:lang w:val="en-US" w:eastAsia="zh-CN"/>
              </w:rPr>
              <w:t>10、</w:t>
            </w:r>
            <w:r>
              <w:rPr>
                <w:rFonts w:hint="eastAsia"/>
                <w:vertAlign w:val="baseline"/>
              </w:rPr>
              <w:t>安全特性：</w:t>
            </w:r>
            <w:r>
              <w:rPr>
                <w:rFonts w:hint="eastAsia"/>
                <w:vertAlign w:val="baseline"/>
                <w:lang w:eastAsia="zh-CN"/>
              </w:rPr>
              <w:t>支持限制USB接口使用用途，可以设置USB接口为USB存储只读和USB存储拒绝（可识别鼠标和键盘）；</w:t>
            </w:r>
          </w:p>
          <w:p w14:paraId="2BE07305">
            <w:pPr>
              <w:keepNext w:val="0"/>
              <w:keepLines w:val="0"/>
              <w:widowControl/>
              <w:suppressLineNumbers w:val="0"/>
              <w:ind w:left="0" w:leftChars="0" w:right="0" w:rightChars="0" w:firstLine="0" w:firstLineChars="0"/>
              <w:jc w:val="left"/>
              <w:textAlignment w:val="center"/>
              <w:rPr>
                <w:rFonts w:hint="eastAsia"/>
                <w:vertAlign w:val="baseline"/>
                <w:lang w:eastAsia="zh-CN"/>
              </w:rPr>
            </w:pPr>
            <w:r>
              <w:rPr>
                <w:rFonts w:hint="eastAsia"/>
                <w:vertAlign w:val="baseline"/>
                <w:lang w:val="en-US" w:eastAsia="zh-CN"/>
              </w:rPr>
              <w:t>11、</w:t>
            </w:r>
            <w:r>
              <w:rPr>
                <w:rFonts w:hint="eastAsia"/>
                <w:vertAlign w:val="baseline"/>
              </w:rPr>
              <w:t>电源：≥180W电源</w:t>
            </w:r>
            <w:r>
              <w:rPr>
                <w:rFonts w:hint="eastAsia"/>
                <w:vertAlign w:val="baseline"/>
                <w:lang w:eastAsia="zh-CN"/>
              </w:rPr>
              <w:t>；</w:t>
            </w:r>
          </w:p>
          <w:p w14:paraId="31D5BCDC">
            <w:pPr>
              <w:keepNext w:val="0"/>
              <w:keepLines w:val="0"/>
              <w:widowControl/>
              <w:suppressLineNumbers w:val="0"/>
              <w:ind w:left="0" w:leftChars="0" w:right="0" w:rightChars="0" w:firstLine="0" w:firstLineChars="0"/>
              <w:jc w:val="left"/>
              <w:textAlignment w:val="center"/>
              <w:rPr>
                <w:rFonts w:hint="eastAsia"/>
                <w:vertAlign w:val="baseline"/>
                <w:lang w:val="en-US" w:eastAsia="zh-CN"/>
              </w:rPr>
            </w:pPr>
            <w:r>
              <w:rPr>
                <w:rFonts w:hint="eastAsia"/>
                <w:vertAlign w:val="baseline"/>
                <w:lang w:val="en-US" w:eastAsia="zh-CN"/>
              </w:rPr>
              <w:t>12、操作系统：预装符合桌面操作系统政府采购需求标准的操作系统</w:t>
            </w:r>
          </w:p>
          <w:p w14:paraId="0B4E9844">
            <w:pPr>
              <w:keepNext w:val="0"/>
              <w:keepLines w:val="0"/>
              <w:widowControl/>
              <w:suppressLineNumbers w:val="0"/>
              <w:ind w:left="0" w:leftChars="0" w:right="0" w:rightChars="0" w:firstLine="0" w:firstLineChars="0"/>
              <w:jc w:val="left"/>
              <w:textAlignment w:val="center"/>
              <w:rPr>
                <w:rFonts w:hint="default"/>
                <w:vertAlign w:val="baseline"/>
                <w:lang w:val="en-US" w:eastAsia="zh-CN"/>
              </w:rPr>
            </w:pPr>
            <w:r>
              <w:rPr>
                <w:rFonts w:hint="eastAsia"/>
                <w:vertAlign w:val="baseline"/>
                <w:lang w:val="en-US" w:eastAsia="zh-CN"/>
              </w:rPr>
              <w:t xml:space="preserve">13、显示器≥23.8寸 </w:t>
            </w:r>
          </w:p>
          <w:p w14:paraId="360DC4C9">
            <w:pPr>
              <w:keepNext w:val="0"/>
              <w:keepLines w:val="0"/>
              <w:widowControl/>
              <w:suppressLineNumbers w:val="0"/>
              <w:ind w:left="0" w:leftChars="0" w:right="0" w:rightChars="0" w:firstLine="0" w:firstLineChars="0"/>
              <w:jc w:val="left"/>
              <w:textAlignment w:val="center"/>
              <w:rPr>
                <w:vertAlign w:val="baseline"/>
              </w:rPr>
            </w:pPr>
            <w:r>
              <w:rPr>
                <w:rFonts w:hint="eastAsia"/>
                <w:vertAlign w:val="baseline"/>
                <w:lang w:val="en-US" w:eastAsia="zh-CN"/>
              </w:rPr>
              <w:t>14、</w:t>
            </w:r>
            <w:r>
              <w:rPr>
                <w:rFonts w:hint="eastAsia"/>
                <w:vertAlign w:val="baseline"/>
              </w:rPr>
              <w:t>服务：</w:t>
            </w:r>
            <w:r>
              <w:rPr>
                <w:rFonts w:hint="eastAsia"/>
                <w:vertAlign w:val="baseline"/>
                <w:lang w:eastAsia="zh-CN"/>
              </w:rPr>
              <w:t>原厂3年维保，3年上门服务</w:t>
            </w:r>
          </w:p>
        </w:tc>
        <w:tc>
          <w:tcPr>
            <w:tcW w:w="812" w:type="dxa"/>
            <w:shd w:val="clear" w:color="auto" w:fill="auto"/>
            <w:noWrap w:val="0"/>
            <w:vAlign w:val="center"/>
          </w:tcPr>
          <w:p w14:paraId="14D4243A">
            <w:pPr>
              <w:keepNext w:val="0"/>
              <w:keepLines w:val="0"/>
              <w:widowControl/>
              <w:suppressLineNumbers w:val="0"/>
              <w:ind w:left="0" w:leftChars="0" w:right="0" w:rightChars="0" w:firstLine="0" w:firstLineChars="0"/>
              <w:jc w:val="center"/>
              <w:textAlignment w:val="center"/>
              <w:rPr>
                <w:rFonts w:ascii="Times New Roman" w:hAnsi="Times New Roman" w:eastAsia="宋体" w:cs="Times New Roman"/>
                <w:kern w:val="2"/>
                <w:sz w:val="21"/>
                <w:szCs w:val="24"/>
                <w:vertAlign w:val="baseline"/>
                <w:lang w:val="en-US" w:eastAsia="zh-CN" w:bidi="ar-SA"/>
              </w:rPr>
            </w:pPr>
            <w:r>
              <w:rPr>
                <w:rFonts w:hint="eastAsia" w:ascii="宋体" w:hAnsi="宋体" w:cs="宋体"/>
                <w:i w:val="0"/>
                <w:iCs w:val="0"/>
                <w:color w:val="000000"/>
                <w:kern w:val="0"/>
                <w:sz w:val="22"/>
                <w:szCs w:val="22"/>
                <w:u w:val="none"/>
                <w:lang w:val="en-US" w:eastAsia="zh-CN" w:bidi="ar"/>
              </w:rPr>
              <w:t>1</w:t>
            </w:r>
          </w:p>
        </w:tc>
        <w:tc>
          <w:tcPr>
            <w:tcW w:w="812" w:type="dxa"/>
            <w:noWrap w:val="0"/>
            <w:vAlign w:val="center"/>
          </w:tcPr>
          <w:p w14:paraId="2F0E8BC9">
            <w:pPr>
              <w:keepNext w:val="0"/>
              <w:keepLines w:val="0"/>
              <w:widowControl/>
              <w:suppressLineNumbers w:val="0"/>
              <w:ind w:left="0" w:leftChars="0" w:right="0" w:rightChars="0" w:firstLine="0" w:firstLineChars="0"/>
              <w:jc w:val="center"/>
              <w:textAlignment w:val="center"/>
              <w:rPr>
                <w:vertAlign w:val="baseline"/>
              </w:rPr>
            </w:pPr>
            <w:r>
              <w:rPr>
                <w:rFonts w:hint="eastAsia" w:ascii="宋体" w:hAnsi="宋体" w:eastAsia="宋体" w:cs="宋体"/>
                <w:i w:val="0"/>
                <w:iCs w:val="0"/>
                <w:color w:val="000000"/>
                <w:kern w:val="0"/>
                <w:sz w:val="22"/>
                <w:szCs w:val="22"/>
                <w:u w:val="none"/>
                <w:lang w:val="en-US" w:eastAsia="zh-CN" w:bidi="ar"/>
              </w:rPr>
              <w:t>台</w:t>
            </w:r>
          </w:p>
        </w:tc>
        <w:tc>
          <w:tcPr>
            <w:tcW w:w="812" w:type="dxa"/>
            <w:noWrap w:val="0"/>
            <w:vAlign w:val="center"/>
          </w:tcPr>
          <w:p w14:paraId="65AA4A5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99B1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1" w:type="dxa"/>
            <w:noWrap w:val="0"/>
            <w:vAlign w:val="center"/>
          </w:tcPr>
          <w:p w14:paraId="3017F2C2">
            <w:pPr>
              <w:keepNext w:val="0"/>
              <w:keepLines w:val="0"/>
              <w:widowControl/>
              <w:suppressLineNumbers w:val="0"/>
              <w:ind w:left="0" w:leftChars="0" w:right="0" w:rightChars="0" w:firstLine="0" w:firstLineChars="0"/>
              <w:jc w:val="center"/>
              <w:textAlignment w:val="center"/>
              <w:rPr>
                <w:vertAlign w:val="baseline"/>
              </w:rPr>
            </w:pPr>
            <w:r>
              <w:rPr>
                <w:rFonts w:hint="eastAsia" w:ascii="宋体" w:hAnsi="宋体" w:eastAsia="宋体" w:cs="宋体"/>
                <w:i w:val="0"/>
                <w:iCs w:val="0"/>
                <w:color w:val="000000"/>
                <w:kern w:val="0"/>
                <w:sz w:val="22"/>
                <w:szCs w:val="22"/>
                <w:u w:val="none"/>
                <w:lang w:val="en-US" w:eastAsia="zh-CN" w:bidi="ar"/>
              </w:rPr>
              <w:t>5</w:t>
            </w:r>
          </w:p>
        </w:tc>
        <w:tc>
          <w:tcPr>
            <w:tcW w:w="1338" w:type="dxa"/>
            <w:noWrap w:val="0"/>
            <w:vAlign w:val="center"/>
          </w:tcPr>
          <w:p w14:paraId="55F024C2">
            <w:pPr>
              <w:keepNext w:val="0"/>
              <w:keepLines w:val="0"/>
              <w:widowControl/>
              <w:suppressLineNumbers w:val="0"/>
              <w:ind w:left="0" w:leftChars="0" w:right="0" w:rightChars="0" w:firstLine="0" w:firstLineChars="0"/>
              <w:jc w:val="center"/>
              <w:textAlignment w:val="center"/>
              <w:rPr>
                <w:vertAlign w:val="baseline"/>
              </w:rPr>
            </w:pPr>
            <w:r>
              <w:rPr>
                <w:rFonts w:hint="eastAsia" w:ascii="宋体" w:hAnsi="宋体" w:eastAsia="宋体" w:cs="宋体"/>
                <w:i w:val="0"/>
                <w:iCs w:val="0"/>
                <w:color w:val="000000"/>
                <w:kern w:val="0"/>
                <w:sz w:val="22"/>
                <w:szCs w:val="22"/>
                <w:u w:val="none"/>
                <w:lang w:val="en-US" w:eastAsia="zh-CN" w:bidi="ar"/>
              </w:rPr>
              <w:t>电子签名终端（信创）</w:t>
            </w:r>
          </w:p>
        </w:tc>
        <w:tc>
          <w:tcPr>
            <w:tcW w:w="3937" w:type="dxa"/>
            <w:noWrap w:val="0"/>
            <w:vAlign w:val="center"/>
          </w:tcPr>
          <w:p w14:paraId="175DFCCB">
            <w:pPr>
              <w:keepNext w:val="0"/>
              <w:keepLines w:val="0"/>
              <w:widowControl/>
              <w:suppressLineNumbers w:val="0"/>
              <w:ind w:left="0" w:leftChars="0" w:right="0" w:rightChars="0" w:firstLine="0" w:firstLineChars="0"/>
              <w:jc w:val="left"/>
              <w:textAlignment w:val="center"/>
              <w:rPr>
                <w:vertAlign w:val="baseline"/>
              </w:rPr>
            </w:pPr>
            <w:r>
              <w:rPr>
                <w:rFonts w:hint="eastAsia" w:ascii="宋体" w:hAnsi="宋体" w:eastAsia="宋体" w:cs="宋体"/>
                <w:i w:val="0"/>
                <w:iCs w:val="0"/>
                <w:color w:val="000000"/>
                <w:kern w:val="0"/>
                <w:sz w:val="22"/>
                <w:szCs w:val="22"/>
                <w:u w:val="none"/>
                <w:lang w:val="en-US" w:eastAsia="zh-CN" w:bidi="ar"/>
              </w:rPr>
              <w:t>国产化电子签名终端；</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采用国产化芯片，支持信创环境；</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需包含人证对比，指纹按印，摄像头，10寸电子屏幕；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签字自动录像，可在庭审系统中会看人员签字过程</w:t>
            </w:r>
          </w:p>
        </w:tc>
        <w:tc>
          <w:tcPr>
            <w:tcW w:w="812" w:type="dxa"/>
            <w:shd w:val="clear" w:color="auto" w:fill="auto"/>
            <w:noWrap w:val="0"/>
            <w:vAlign w:val="center"/>
          </w:tcPr>
          <w:p w14:paraId="362A538C">
            <w:pPr>
              <w:keepNext w:val="0"/>
              <w:keepLines w:val="0"/>
              <w:widowControl/>
              <w:suppressLineNumbers w:val="0"/>
              <w:ind w:left="0" w:leftChars="0" w:right="0" w:rightChars="0" w:firstLine="0" w:firstLineChars="0"/>
              <w:jc w:val="center"/>
              <w:textAlignment w:val="center"/>
              <w:rPr>
                <w:rFonts w:ascii="Times New Roman" w:hAnsi="Times New Roman" w:eastAsia="宋体" w:cs="Times New Roman"/>
                <w:kern w:val="2"/>
                <w:sz w:val="21"/>
                <w:szCs w:val="24"/>
                <w:vertAlign w:val="baseline"/>
                <w:lang w:val="en-US" w:eastAsia="zh-CN" w:bidi="ar-SA"/>
              </w:rPr>
            </w:pPr>
            <w:r>
              <w:rPr>
                <w:rFonts w:hint="eastAsia" w:ascii="宋体" w:hAnsi="宋体" w:cs="宋体"/>
                <w:i w:val="0"/>
                <w:iCs w:val="0"/>
                <w:color w:val="000000"/>
                <w:kern w:val="0"/>
                <w:sz w:val="22"/>
                <w:szCs w:val="22"/>
                <w:u w:val="none"/>
                <w:lang w:val="en-US" w:eastAsia="zh-CN" w:bidi="ar"/>
              </w:rPr>
              <w:t>1</w:t>
            </w:r>
          </w:p>
        </w:tc>
        <w:tc>
          <w:tcPr>
            <w:tcW w:w="812" w:type="dxa"/>
            <w:noWrap w:val="0"/>
            <w:vAlign w:val="center"/>
          </w:tcPr>
          <w:p w14:paraId="680A3FA1">
            <w:pPr>
              <w:keepNext w:val="0"/>
              <w:keepLines w:val="0"/>
              <w:widowControl/>
              <w:suppressLineNumbers w:val="0"/>
              <w:ind w:left="0" w:leftChars="0" w:right="0" w:rightChars="0" w:firstLine="0" w:firstLineChars="0"/>
              <w:jc w:val="center"/>
              <w:textAlignment w:val="center"/>
              <w:rPr>
                <w:vertAlign w:val="baseline"/>
              </w:rPr>
            </w:pPr>
            <w:r>
              <w:rPr>
                <w:rFonts w:hint="eastAsia" w:ascii="宋体" w:hAnsi="宋体" w:eastAsia="宋体" w:cs="宋体"/>
                <w:i w:val="0"/>
                <w:iCs w:val="0"/>
                <w:color w:val="000000"/>
                <w:kern w:val="0"/>
                <w:sz w:val="22"/>
                <w:szCs w:val="22"/>
                <w:u w:val="none"/>
                <w:lang w:val="en-US" w:eastAsia="zh-CN" w:bidi="ar"/>
              </w:rPr>
              <w:t>台</w:t>
            </w:r>
          </w:p>
        </w:tc>
        <w:tc>
          <w:tcPr>
            <w:tcW w:w="812" w:type="dxa"/>
            <w:noWrap w:val="0"/>
            <w:vAlign w:val="center"/>
          </w:tcPr>
          <w:p w14:paraId="53E110E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6BDD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1" w:type="dxa"/>
            <w:noWrap w:val="0"/>
            <w:vAlign w:val="center"/>
          </w:tcPr>
          <w:p w14:paraId="4878112F">
            <w:pPr>
              <w:keepNext w:val="0"/>
              <w:keepLines w:val="0"/>
              <w:widowControl/>
              <w:suppressLineNumbers w:val="0"/>
              <w:ind w:left="0" w:leftChars="0" w:right="0" w:rightChars="0" w:firstLine="0" w:firstLineChars="0"/>
              <w:jc w:val="center"/>
              <w:textAlignment w:val="center"/>
              <w:rPr>
                <w:vertAlign w:val="baseline"/>
              </w:rPr>
            </w:pPr>
            <w:r>
              <w:rPr>
                <w:rFonts w:hint="eastAsia" w:ascii="宋体" w:hAnsi="宋体" w:eastAsia="宋体" w:cs="宋体"/>
                <w:i w:val="0"/>
                <w:iCs w:val="0"/>
                <w:color w:val="000000"/>
                <w:kern w:val="0"/>
                <w:sz w:val="22"/>
                <w:szCs w:val="22"/>
                <w:u w:val="none"/>
                <w:lang w:val="en-US" w:eastAsia="zh-CN" w:bidi="ar"/>
              </w:rPr>
              <w:t>6</w:t>
            </w:r>
          </w:p>
        </w:tc>
        <w:tc>
          <w:tcPr>
            <w:tcW w:w="1338" w:type="dxa"/>
            <w:noWrap w:val="0"/>
            <w:vAlign w:val="center"/>
          </w:tcPr>
          <w:p w14:paraId="2B8B548F">
            <w:pPr>
              <w:keepNext w:val="0"/>
              <w:keepLines w:val="0"/>
              <w:widowControl/>
              <w:suppressLineNumbers w:val="0"/>
              <w:ind w:left="0" w:leftChars="0" w:right="0" w:rightChars="0" w:firstLine="0" w:firstLineChars="0"/>
              <w:jc w:val="center"/>
              <w:textAlignment w:val="center"/>
              <w:rPr>
                <w:vertAlign w:val="baseline"/>
              </w:rPr>
            </w:pPr>
            <w:r>
              <w:rPr>
                <w:rFonts w:hint="eastAsia" w:ascii="宋体" w:hAnsi="宋体" w:eastAsia="宋体" w:cs="宋体"/>
                <w:i w:val="0"/>
                <w:iCs w:val="0"/>
                <w:color w:val="000000"/>
                <w:kern w:val="0"/>
                <w:sz w:val="22"/>
                <w:szCs w:val="22"/>
                <w:u w:val="none"/>
                <w:lang w:val="en-US" w:eastAsia="zh-CN" w:bidi="ar"/>
              </w:rPr>
              <w:t>高拍仪</w:t>
            </w:r>
          </w:p>
        </w:tc>
        <w:tc>
          <w:tcPr>
            <w:tcW w:w="3937" w:type="dxa"/>
            <w:noWrap w:val="0"/>
            <w:vAlign w:val="center"/>
          </w:tcPr>
          <w:p w14:paraId="2806C95F">
            <w:pPr>
              <w:keepNext w:val="0"/>
              <w:keepLines w:val="0"/>
              <w:widowControl/>
              <w:suppressLineNumbers w:val="0"/>
              <w:ind w:left="0" w:leftChars="0" w:right="0" w:rightChars="0" w:firstLine="0" w:firstLineChars="0"/>
              <w:jc w:val="left"/>
              <w:textAlignment w:val="center"/>
              <w:rPr>
                <w:vertAlign w:val="baseline"/>
              </w:rPr>
            </w:pPr>
            <w:r>
              <w:rPr>
                <w:rStyle w:val="11"/>
                <w:lang w:val="en-US" w:eastAsia="zh-CN" w:bidi="ar"/>
              </w:rPr>
              <w:t>A4高拍仪500万像素以上，支持国产化环境  定焦500万像素</w:t>
            </w:r>
          </w:p>
        </w:tc>
        <w:tc>
          <w:tcPr>
            <w:tcW w:w="812" w:type="dxa"/>
            <w:shd w:val="clear" w:color="auto" w:fill="auto"/>
            <w:noWrap w:val="0"/>
            <w:vAlign w:val="center"/>
          </w:tcPr>
          <w:p w14:paraId="1AFCDBAC">
            <w:pPr>
              <w:keepNext w:val="0"/>
              <w:keepLines w:val="0"/>
              <w:widowControl/>
              <w:suppressLineNumbers w:val="0"/>
              <w:ind w:left="0" w:leftChars="0" w:right="0" w:rightChars="0" w:firstLine="0" w:firstLineChars="0"/>
              <w:jc w:val="center"/>
              <w:textAlignment w:val="center"/>
              <w:rPr>
                <w:rFonts w:ascii="Times New Roman" w:hAnsi="Times New Roman" w:eastAsia="宋体" w:cs="Times New Roman"/>
                <w:kern w:val="2"/>
                <w:sz w:val="21"/>
                <w:szCs w:val="24"/>
                <w:vertAlign w:val="baseline"/>
                <w:lang w:val="en-US" w:eastAsia="zh-CN" w:bidi="ar-SA"/>
              </w:rPr>
            </w:pPr>
            <w:r>
              <w:rPr>
                <w:rFonts w:hint="eastAsia" w:ascii="宋体" w:hAnsi="宋体" w:cs="宋体"/>
                <w:i w:val="0"/>
                <w:iCs w:val="0"/>
                <w:color w:val="000000"/>
                <w:kern w:val="0"/>
                <w:sz w:val="22"/>
                <w:szCs w:val="22"/>
                <w:u w:val="none"/>
                <w:lang w:val="en-US" w:eastAsia="zh-CN" w:bidi="ar"/>
              </w:rPr>
              <w:t>1</w:t>
            </w:r>
          </w:p>
        </w:tc>
        <w:tc>
          <w:tcPr>
            <w:tcW w:w="812" w:type="dxa"/>
            <w:noWrap w:val="0"/>
            <w:vAlign w:val="center"/>
          </w:tcPr>
          <w:p w14:paraId="78A8ACE4">
            <w:pPr>
              <w:keepNext w:val="0"/>
              <w:keepLines w:val="0"/>
              <w:widowControl/>
              <w:suppressLineNumbers w:val="0"/>
              <w:ind w:left="0" w:leftChars="0" w:right="0" w:rightChars="0" w:firstLine="0" w:firstLineChars="0"/>
              <w:jc w:val="center"/>
              <w:textAlignment w:val="center"/>
              <w:rPr>
                <w:vertAlign w:val="baseline"/>
              </w:rPr>
            </w:pPr>
            <w:r>
              <w:rPr>
                <w:rFonts w:hint="eastAsia" w:ascii="宋体" w:hAnsi="宋体" w:eastAsia="宋体" w:cs="宋体"/>
                <w:i w:val="0"/>
                <w:iCs w:val="0"/>
                <w:color w:val="000000"/>
                <w:kern w:val="0"/>
                <w:sz w:val="22"/>
                <w:szCs w:val="22"/>
                <w:u w:val="none"/>
                <w:lang w:val="en-US" w:eastAsia="zh-CN" w:bidi="ar"/>
              </w:rPr>
              <w:t>台</w:t>
            </w:r>
          </w:p>
        </w:tc>
        <w:tc>
          <w:tcPr>
            <w:tcW w:w="812" w:type="dxa"/>
            <w:noWrap w:val="0"/>
            <w:vAlign w:val="center"/>
          </w:tcPr>
          <w:p w14:paraId="13DBB5C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FE1A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1" w:type="dxa"/>
            <w:noWrap w:val="0"/>
            <w:vAlign w:val="center"/>
          </w:tcPr>
          <w:p w14:paraId="1655F2DA">
            <w:pPr>
              <w:keepNext w:val="0"/>
              <w:keepLines w:val="0"/>
              <w:widowControl/>
              <w:suppressLineNumbers w:val="0"/>
              <w:ind w:left="0" w:leftChars="0" w:right="0" w:rightChars="0" w:firstLine="0" w:firstLineChars="0"/>
              <w:jc w:val="center"/>
              <w:textAlignment w:val="center"/>
              <w:rPr>
                <w:vertAlign w:val="baseline"/>
              </w:rPr>
            </w:pPr>
            <w:r>
              <w:rPr>
                <w:rFonts w:hint="eastAsia" w:ascii="宋体" w:hAnsi="宋体" w:eastAsia="宋体" w:cs="宋体"/>
                <w:i w:val="0"/>
                <w:iCs w:val="0"/>
                <w:color w:val="000000"/>
                <w:kern w:val="0"/>
                <w:sz w:val="22"/>
                <w:szCs w:val="22"/>
                <w:u w:val="none"/>
                <w:lang w:val="en-US" w:eastAsia="zh-CN" w:bidi="ar"/>
              </w:rPr>
              <w:t>7</w:t>
            </w:r>
          </w:p>
        </w:tc>
        <w:tc>
          <w:tcPr>
            <w:tcW w:w="1338" w:type="dxa"/>
            <w:noWrap w:val="0"/>
            <w:vAlign w:val="center"/>
          </w:tcPr>
          <w:p w14:paraId="10416F95">
            <w:pPr>
              <w:keepNext w:val="0"/>
              <w:keepLines w:val="0"/>
              <w:widowControl/>
              <w:suppressLineNumbers w:val="0"/>
              <w:ind w:left="0" w:leftChars="0" w:right="0" w:rightChars="0" w:firstLine="0" w:firstLineChars="0"/>
              <w:jc w:val="center"/>
              <w:textAlignment w:val="center"/>
              <w:rPr>
                <w:vertAlign w:val="baseline"/>
              </w:rPr>
            </w:pPr>
            <w:r>
              <w:rPr>
                <w:rFonts w:hint="eastAsia" w:ascii="宋体" w:hAnsi="宋体" w:eastAsia="宋体" w:cs="宋体"/>
                <w:i w:val="0"/>
                <w:iCs w:val="0"/>
                <w:color w:val="000000"/>
                <w:kern w:val="0"/>
                <w:sz w:val="22"/>
                <w:szCs w:val="22"/>
                <w:u w:val="none"/>
                <w:lang w:val="en-US" w:eastAsia="zh-CN" w:bidi="ar"/>
              </w:rPr>
              <w:t>高清一体化摄像机</w:t>
            </w:r>
          </w:p>
        </w:tc>
        <w:tc>
          <w:tcPr>
            <w:tcW w:w="3937" w:type="dxa"/>
            <w:noWrap w:val="0"/>
            <w:vAlign w:val="center"/>
          </w:tcPr>
          <w:p w14:paraId="21342EED">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采用1/2.7英寸，CMOS 图像传感器，支持HD: 1080p/60, 1080p/50, 1080i/60, 1080i/50, 1080p/30, 1080p/25, 720p/60, 720p/50, 720p/30, 720p/25；SD: 480i, 576i输出格式；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支持网口音视频编码输出，支持H.265/H.264/MJEPG三种视频编码标准，音频AAC编码标准；支持RTSP、RTMP、Onvif、组播等网络协议；网络视频编码码率最大可支持20Mbps，网络音频编码码率最大可支持256Kbps；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支持HDMI+3G-SDI两路高清原始输出, 网络编码、HDMI、SDI三路同时输出图像；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同时具有2D和3D降噪算法，降低图像噪声，图像信噪比≥55dB；</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高品质变焦镜头，最大视角≥72.5°，光学变焦≥12倍，数字变焦≥16倍；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同时支持RS232+RS485两种串口，支持VISCA、PELCO-D/P多种协议的对摄像机进行控制；支持网络VISCA协议控制；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支持预置位过程图像冻结功能；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云台转动范围，水平：±170°，垂直：-30°~+90°。转动速度范围，水平：1.7° ~ 100°/s，垂直1.7° ~ 69.9°/s；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摄像机可设置255个预置位，预置位精度≤0.1°；</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广电清晰度测试曝光，清晰度≥900TVL；</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支持音频LINE IN输入，摄像机可对音频进行编码；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支持本地存储功能，可通过USB扩展存储器直接录制视频；</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支持USB扩展无线网络连接功能，可直接连接无线路由器；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支持水平、垂直翻转功能，可以适应吊装要求；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DC 12V输入，功耗≤12W</w:t>
            </w:r>
          </w:p>
        </w:tc>
        <w:tc>
          <w:tcPr>
            <w:tcW w:w="812" w:type="dxa"/>
            <w:shd w:val="clear" w:color="auto" w:fill="auto"/>
            <w:noWrap w:val="0"/>
            <w:vAlign w:val="center"/>
          </w:tcPr>
          <w:p w14:paraId="62A4FD10">
            <w:pPr>
              <w:keepNext w:val="0"/>
              <w:keepLines w:val="0"/>
              <w:widowControl/>
              <w:suppressLineNumbers w:val="0"/>
              <w:ind w:left="0" w:leftChars="0" w:right="0" w:rightChars="0" w:firstLine="0" w:firstLineChars="0"/>
              <w:jc w:val="center"/>
              <w:textAlignment w:val="center"/>
              <w:rPr>
                <w:rFonts w:ascii="Times New Roman" w:hAnsi="Times New Roman" w:eastAsia="宋体" w:cs="Times New Roman"/>
                <w:kern w:val="2"/>
                <w:sz w:val="21"/>
                <w:szCs w:val="24"/>
                <w:vertAlign w:val="baseline"/>
                <w:lang w:val="en-US" w:eastAsia="zh-CN" w:bidi="ar-SA"/>
              </w:rPr>
            </w:pPr>
            <w:r>
              <w:rPr>
                <w:rFonts w:hint="eastAsia" w:ascii="宋体" w:hAnsi="宋体" w:cs="宋体"/>
                <w:i w:val="0"/>
                <w:iCs w:val="0"/>
                <w:color w:val="000000"/>
                <w:kern w:val="0"/>
                <w:sz w:val="22"/>
                <w:szCs w:val="22"/>
                <w:u w:val="none"/>
                <w:lang w:val="en-US" w:eastAsia="zh-CN" w:bidi="ar"/>
              </w:rPr>
              <w:t>4</w:t>
            </w:r>
          </w:p>
        </w:tc>
        <w:tc>
          <w:tcPr>
            <w:tcW w:w="812" w:type="dxa"/>
            <w:noWrap w:val="0"/>
            <w:vAlign w:val="center"/>
          </w:tcPr>
          <w:p w14:paraId="4D650002">
            <w:pPr>
              <w:keepNext w:val="0"/>
              <w:keepLines w:val="0"/>
              <w:widowControl/>
              <w:suppressLineNumbers w:val="0"/>
              <w:ind w:left="0" w:leftChars="0" w:right="0" w:rightChars="0" w:firstLine="0" w:firstLineChars="0"/>
              <w:jc w:val="center"/>
              <w:textAlignment w:val="center"/>
              <w:rPr>
                <w:vertAlign w:val="baseline"/>
              </w:rPr>
            </w:pPr>
            <w:r>
              <w:rPr>
                <w:rFonts w:hint="eastAsia" w:ascii="宋体" w:hAnsi="宋体" w:eastAsia="宋体" w:cs="宋体"/>
                <w:i w:val="0"/>
                <w:iCs w:val="0"/>
                <w:color w:val="000000"/>
                <w:kern w:val="0"/>
                <w:sz w:val="22"/>
                <w:szCs w:val="22"/>
                <w:u w:val="none"/>
                <w:lang w:val="en-US" w:eastAsia="zh-CN" w:bidi="ar"/>
              </w:rPr>
              <w:t>台</w:t>
            </w:r>
          </w:p>
        </w:tc>
        <w:tc>
          <w:tcPr>
            <w:tcW w:w="812" w:type="dxa"/>
            <w:noWrap w:val="0"/>
            <w:vAlign w:val="center"/>
          </w:tcPr>
          <w:p w14:paraId="450C86F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E4B5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1" w:type="dxa"/>
            <w:noWrap w:val="0"/>
            <w:vAlign w:val="center"/>
          </w:tcPr>
          <w:p w14:paraId="4F50788A">
            <w:pPr>
              <w:keepNext w:val="0"/>
              <w:keepLines w:val="0"/>
              <w:widowControl/>
              <w:suppressLineNumbers w:val="0"/>
              <w:ind w:left="0" w:leftChars="0" w:right="0" w:rightChars="0" w:firstLine="0" w:firstLineChars="0"/>
              <w:jc w:val="center"/>
              <w:textAlignment w:val="center"/>
              <w:rPr>
                <w:vertAlign w:val="baseline"/>
              </w:rPr>
            </w:pPr>
            <w:r>
              <w:rPr>
                <w:rFonts w:hint="eastAsia" w:ascii="宋体" w:hAnsi="宋体" w:eastAsia="宋体" w:cs="宋体"/>
                <w:i w:val="0"/>
                <w:iCs w:val="0"/>
                <w:color w:val="000000"/>
                <w:kern w:val="0"/>
                <w:sz w:val="22"/>
                <w:szCs w:val="22"/>
                <w:u w:val="none"/>
                <w:lang w:val="en-US" w:eastAsia="zh-CN" w:bidi="ar"/>
              </w:rPr>
              <w:t>8</w:t>
            </w:r>
          </w:p>
        </w:tc>
        <w:tc>
          <w:tcPr>
            <w:tcW w:w="1338" w:type="dxa"/>
            <w:noWrap w:val="0"/>
            <w:vAlign w:val="center"/>
          </w:tcPr>
          <w:p w14:paraId="43560E9B">
            <w:pPr>
              <w:keepNext w:val="0"/>
              <w:keepLines w:val="0"/>
              <w:widowControl/>
              <w:suppressLineNumbers w:val="0"/>
              <w:ind w:left="0" w:leftChars="0" w:right="0" w:rightChars="0" w:firstLine="0" w:firstLineChars="0"/>
              <w:jc w:val="center"/>
              <w:textAlignment w:val="center"/>
              <w:rPr>
                <w:vertAlign w:val="baseline"/>
              </w:rPr>
            </w:pPr>
            <w:r>
              <w:rPr>
                <w:rFonts w:hint="eastAsia" w:ascii="宋体" w:hAnsi="宋体" w:eastAsia="宋体" w:cs="宋体"/>
                <w:i w:val="0"/>
                <w:iCs w:val="0"/>
                <w:color w:val="000000"/>
                <w:kern w:val="0"/>
                <w:sz w:val="22"/>
                <w:szCs w:val="22"/>
                <w:u w:val="none"/>
                <w:lang w:val="en-US" w:eastAsia="zh-CN" w:bidi="ar"/>
              </w:rPr>
              <w:t>电容话筒</w:t>
            </w:r>
          </w:p>
        </w:tc>
        <w:tc>
          <w:tcPr>
            <w:tcW w:w="3937" w:type="dxa"/>
            <w:noWrap w:val="0"/>
            <w:vAlign w:val="center"/>
          </w:tcPr>
          <w:p w14:paraId="37FDA955">
            <w:pPr>
              <w:keepNext w:val="0"/>
              <w:keepLines w:val="0"/>
              <w:widowControl/>
              <w:suppressLineNumbers w:val="0"/>
              <w:ind w:left="0" w:leftChars="0" w:right="0" w:rightChars="0" w:firstLine="0" w:firstLineChars="0"/>
              <w:jc w:val="left"/>
              <w:textAlignment w:val="center"/>
              <w:rPr>
                <w:vertAlign w:val="baseline"/>
              </w:rPr>
            </w:pPr>
            <w:r>
              <w:rPr>
                <w:rFonts w:hint="eastAsia" w:ascii="宋体" w:hAnsi="宋体" w:eastAsia="宋体" w:cs="宋体"/>
                <w:i w:val="0"/>
                <w:iCs w:val="0"/>
                <w:color w:val="000000"/>
                <w:kern w:val="0"/>
                <w:sz w:val="22"/>
                <w:szCs w:val="22"/>
                <w:u w:val="none"/>
                <w:lang w:val="en-US" w:eastAsia="zh-CN" w:bidi="ar"/>
              </w:rPr>
              <w:t>1、抗RF射频干扰能力强，减少手机等信号影响；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2、音质清晰自然，灵敏度高，拾音距离佳，品质卓越；</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3、咪杆与底座采用旋转式卡侬连接，避免连接器接触噪声；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4、适于各种会议室、演讲扩声之用。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技术参数：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换能方式：电容式；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频率响应：  70Hz-12KHz</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灵敏度：-29dB±3 dB（@1KHz，0 dB=1v/Pa）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指向性： 心形单指向</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最大声压级：≥ 114 dB (THD 1%@1KHz)</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供电:  两节五号（AA）电池或幻像48V</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底座尺寸：145×116×43mm，咪管长度：400mm</w:t>
            </w:r>
          </w:p>
        </w:tc>
        <w:tc>
          <w:tcPr>
            <w:tcW w:w="812" w:type="dxa"/>
            <w:shd w:val="clear" w:color="auto" w:fill="auto"/>
            <w:noWrap w:val="0"/>
            <w:vAlign w:val="center"/>
          </w:tcPr>
          <w:p w14:paraId="76DC836D">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kern w:val="2"/>
                <w:sz w:val="21"/>
                <w:szCs w:val="24"/>
                <w:vertAlign w:val="baseline"/>
                <w:lang w:val="en-US" w:eastAsia="zh-CN" w:bidi="ar-SA"/>
              </w:rPr>
            </w:pPr>
            <w:r>
              <w:rPr>
                <w:rFonts w:hint="eastAsia" w:ascii="宋体" w:hAnsi="宋体" w:cs="宋体"/>
                <w:i w:val="0"/>
                <w:iCs w:val="0"/>
                <w:color w:val="000000"/>
                <w:kern w:val="0"/>
                <w:sz w:val="22"/>
                <w:szCs w:val="22"/>
                <w:u w:val="none"/>
                <w:lang w:val="en-US" w:eastAsia="zh-CN" w:bidi="ar"/>
              </w:rPr>
              <w:t>8</w:t>
            </w:r>
          </w:p>
        </w:tc>
        <w:tc>
          <w:tcPr>
            <w:tcW w:w="812" w:type="dxa"/>
            <w:noWrap w:val="0"/>
            <w:vAlign w:val="center"/>
          </w:tcPr>
          <w:p w14:paraId="3C3AA2E5">
            <w:pPr>
              <w:keepNext w:val="0"/>
              <w:keepLines w:val="0"/>
              <w:widowControl/>
              <w:suppressLineNumbers w:val="0"/>
              <w:ind w:left="0" w:leftChars="0" w:right="0" w:rightChars="0" w:firstLine="0" w:firstLineChars="0"/>
              <w:jc w:val="center"/>
              <w:textAlignment w:val="center"/>
              <w:rPr>
                <w:vertAlign w:val="baseline"/>
              </w:rPr>
            </w:pPr>
            <w:r>
              <w:rPr>
                <w:rFonts w:hint="eastAsia" w:ascii="宋体" w:hAnsi="宋体" w:eastAsia="宋体" w:cs="宋体"/>
                <w:i w:val="0"/>
                <w:iCs w:val="0"/>
                <w:color w:val="000000"/>
                <w:kern w:val="0"/>
                <w:sz w:val="22"/>
                <w:szCs w:val="22"/>
                <w:u w:val="none"/>
                <w:lang w:val="en-US" w:eastAsia="zh-CN" w:bidi="ar"/>
              </w:rPr>
              <w:t>支</w:t>
            </w:r>
          </w:p>
        </w:tc>
        <w:tc>
          <w:tcPr>
            <w:tcW w:w="812" w:type="dxa"/>
            <w:noWrap w:val="0"/>
            <w:vAlign w:val="center"/>
          </w:tcPr>
          <w:p w14:paraId="415DDC0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782F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1" w:type="dxa"/>
            <w:noWrap w:val="0"/>
            <w:vAlign w:val="center"/>
          </w:tcPr>
          <w:p w14:paraId="03ECD698">
            <w:pPr>
              <w:keepNext w:val="0"/>
              <w:keepLines w:val="0"/>
              <w:widowControl/>
              <w:suppressLineNumbers w:val="0"/>
              <w:ind w:left="0" w:leftChars="0" w:right="0" w:rightChars="0" w:firstLine="0" w:firstLineChars="0"/>
              <w:jc w:val="center"/>
              <w:textAlignment w:val="center"/>
              <w:rPr>
                <w:vertAlign w:val="baseline"/>
              </w:rPr>
            </w:pPr>
            <w:r>
              <w:rPr>
                <w:rFonts w:hint="eastAsia" w:ascii="宋体" w:hAnsi="宋体" w:eastAsia="宋体" w:cs="宋体"/>
                <w:i w:val="0"/>
                <w:iCs w:val="0"/>
                <w:color w:val="000000"/>
                <w:kern w:val="0"/>
                <w:sz w:val="22"/>
                <w:szCs w:val="22"/>
                <w:u w:val="none"/>
                <w:lang w:val="en-US" w:eastAsia="zh-CN" w:bidi="ar"/>
              </w:rPr>
              <w:t>9</w:t>
            </w:r>
          </w:p>
        </w:tc>
        <w:tc>
          <w:tcPr>
            <w:tcW w:w="1338" w:type="dxa"/>
            <w:noWrap w:val="0"/>
            <w:vAlign w:val="center"/>
          </w:tcPr>
          <w:p w14:paraId="52CFCDC1">
            <w:pPr>
              <w:keepNext w:val="0"/>
              <w:keepLines w:val="0"/>
              <w:widowControl/>
              <w:suppressLineNumbers w:val="0"/>
              <w:ind w:left="0" w:leftChars="0" w:right="0" w:rightChars="0" w:firstLine="0" w:firstLineChars="0"/>
              <w:jc w:val="center"/>
              <w:textAlignment w:val="center"/>
              <w:rPr>
                <w:vertAlign w:val="baseline"/>
              </w:rPr>
            </w:pPr>
            <w:r>
              <w:rPr>
                <w:rFonts w:hint="eastAsia" w:ascii="宋体" w:hAnsi="宋体" w:eastAsia="宋体" w:cs="宋体"/>
                <w:i w:val="0"/>
                <w:iCs w:val="0"/>
                <w:color w:val="000000"/>
                <w:kern w:val="0"/>
                <w:sz w:val="22"/>
                <w:szCs w:val="22"/>
                <w:u w:val="none"/>
                <w:lang w:val="en-US" w:eastAsia="zh-CN" w:bidi="ar"/>
              </w:rPr>
              <w:t>陪审员、当事人显示器</w:t>
            </w:r>
          </w:p>
        </w:tc>
        <w:tc>
          <w:tcPr>
            <w:tcW w:w="3937" w:type="dxa"/>
            <w:noWrap w:val="0"/>
            <w:vAlign w:val="center"/>
          </w:tcPr>
          <w:p w14:paraId="3D852E6B">
            <w:pPr>
              <w:keepNext w:val="0"/>
              <w:keepLines w:val="0"/>
              <w:widowControl/>
              <w:suppressLineNumbers w:val="0"/>
              <w:ind w:left="0" w:leftChars="0" w:right="0" w:rightChars="0" w:firstLine="0" w:firstLineChars="0"/>
              <w:jc w:val="left"/>
              <w:textAlignment w:val="center"/>
              <w:rPr>
                <w:vertAlign w:val="baseline"/>
              </w:rPr>
            </w:pPr>
            <w:r>
              <w:rPr>
                <w:rFonts w:hint="eastAsia" w:ascii="宋体" w:hAnsi="宋体" w:eastAsia="宋体" w:cs="宋体"/>
                <w:i w:val="0"/>
                <w:iCs w:val="0"/>
                <w:color w:val="000000"/>
                <w:kern w:val="0"/>
                <w:sz w:val="22"/>
                <w:szCs w:val="22"/>
                <w:u w:val="none"/>
                <w:lang w:val="en-US" w:eastAsia="zh-CN" w:bidi="ar"/>
              </w:rPr>
              <w:t>23.8寸液晶显示器</w:t>
            </w:r>
          </w:p>
        </w:tc>
        <w:tc>
          <w:tcPr>
            <w:tcW w:w="812" w:type="dxa"/>
            <w:shd w:val="clear" w:color="auto" w:fill="auto"/>
            <w:noWrap w:val="0"/>
            <w:vAlign w:val="center"/>
          </w:tcPr>
          <w:p w14:paraId="1DB5E450">
            <w:pPr>
              <w:keepNext w:val="0"/>
              <w:keepLines w:val="0"/>
              <w:widowControl/>
              <w:suppressLineNumbers w:val="0"/>
              <w:ind w:left="0" w:leftChars="0" w:right="0" w:rightChars="0" w:firstLine="0" w:firstLineChars="0"/>
              <w:jc w:val="center"/>
              <w:textAlignment w:val="center"/>
              <w:rPr>
                <w:rFonts w:ascii="Times New Roman" w:hAnsi="Times New Roman" w:eastAsia="宋体" w:cs="Times New Roman"/>
                <w:kern w:val="2"/>
                <w:sz w:val="21"/>
                <w:szCs w:val="24"/>
                <w:vertAlign w:val="baseline"/>
                <w:lang w:val="en-US" w:eastAsia="zh-CN" w:bidi="ar-SA"/>
              </w:rPr>
            </w:pPr>
            <w:r>
              <w:rPr>
                <w:rFonts w:hint="eastAsia" w:ascii="宋体" w:hAnsi="宋体" w:cs="宋体"/>
                <w:i w:val="0"/>
                <w:iCs w:val="0"/>
                <w:color w:val="000000"/>
                <w:kern w:val="0"/>
                <w:sz w:val="22"/>
                <w:szCs w:val="22"/>
                <w:u w:val="none"/>
                <w:lang w:val="en-US" w:eastAsia="zh-CN" w:bidi="ar"/>
              </w:rPr>
              <w:t>4</w:t>
            </w:r>
          </w:p>
        </w:tc>
        <w:tc>
          <w:tcPr>
            <w:tcW w:w="812" w:type="dxa"/>
            <w:noWrap w:val="0"/>
            <w:vAlign w:val="center"/>
          </w:tcPr>
          <w:p w14:paraId="3A7E22F4">
            <w:pPr>
              <w:keepNext w:val="0"/>
              <w:keepLines w:val="0"/>
              <w:widowControl/>
              <w:suppressLineNumbers w:val="0"/>
              <w:ind w:left="0" w:leftChars="0" w:right="0" w:rightChars="0" w:firstLine="0" w:firstLineChars="0"/>
              <w:jc w:val="center"/>
              <w:textAlignment w:val="center"/>
              <w:rPr>
                <w:vertAlign w:val="baseline"/>
              </w:rPr>
            </w:pPr>
            <w:r>
              <w:rPr>
                <w:rFonts w:hint="eastAsia" w:ascii="宋体" w:hAnsi="宋体" w:eastAsia="宋体" w:cs="宋体"/>
                <w:i w:val="0"/>
                <w:iCs w:val="0"/>
                <w:color w:val="000000"/>
                <w:kern w:val="0"/>
                <w:sz w:val="22"/>
                <w:szCs w:val="22"/>
                <w:u w:val="none"/>
                <w:lang w:val="en-US" w:eastAsia="zh-CN" w:bidi="ar"/>
              </w:rPr>
              <w:t>台</w:t>
            </w:r>
          </w:p>
        </w:tc>
        <w:tc>
          <w:tcPr>
            <w:tcW w:w="812" w:type="dxa"/>
            <w:noWrap w:val="0"/>
            <w:vAlign w:val="center"/>
          </w:tcPr>
          <w:p w14:paraId="4588607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58AA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1" w:type="dxa"/>
            <w:noWrap w:val="0"/>
            <w:vAlign w:val="center"/>
          </w:tcPr>
          <w:p w14:paraId="458F8729">
            <w:pPr>
              <w:keepNext w:val="0"/>
              <w:keepLines w:val="0"/>
              <w:widowControl/>
              <w:suppressLineNumbers w:val="0"/>
              <w:ind w:left="0" w:leftChars="0" w:right="0" w:rightChars="0" w:firstLine="0" w:firstLineChars="0"/>
              <w:jc w:val="center"/>
              <w:textAlignment w:val="center"/>
              <w:rPr>
                <w:vertAlign w:val="baseline"/>
              </w:rPr>
            </w:pPr>
            <w:r>
              <w:rPr>
                <w:rFonts w:hint="eastAsia" w:ascii="宋体" w:hAnsi="宋体" w:eastAsia="宋体" w:cs="宋体"/>
                <w:i w:val="0"/>
                <w:iCs w:val="0"/>
                <w:color w:val="000000"/>
                <w:kern w:val="0"/>
                <w:sz w:val="22"/>
                <w:szCs w:val="22"/>
                <w:u w:val="none"/>
                <w:lang w:val="en-US" w:eastAsia="zh-CN" w:bidi="ar"/>
              </w:rPr>
              <w:t>10</w:t>
            </w:r>
          </w:p>
        </w:tc>
        <w:tc>
          <w:tcPr>
            <w:tcW w:w="1338" w:type="dxa"/>
            <w:noWrap w:val="0"/>
            <w:vAlign w:val="center"/>
          </w:tcPr>
          <w:p w14:paraId="01F4A318">
            <w:pPr>
              <w:keepNext w:val="0"/>
              <w:keepLines w:val="0"/>
              <w:widowControl/>
              <w:suppressLineNumbers w:val="0"/>
              <w:ind w:left="0" w:leftChars="0" w:right="0" w:rightChars="0" w:firstLine="0" w:firstLineChars="0"/>
              <w:jc w:val="center"/>
              <w:textAlignment w:val="center"/>
              <w:rPr>
                <w:vertAlign w:val="baseline"/>
              </w:rPr>
            </w:pPr>
            <w:r>
              <w:rPr>
                <w:rFonts w:hint="eastAsia" w:ascii="宋体" w:hAnsi="宋体" w:eastAsia="宋体" w:cs="宋体"/>
                <w:i w:val="0"/>
                <w:iCs w:val="0"/>
                <w:color w:val="000000"/>
                <w:kern w:val="0"/>
                <w:sz w:val="22"/>
                <w:szCs w:val="22"/>
                <w:u w:val="none"/>
                <w:lang w:val="en-US" w:eastAsia="zh-CN" w:bidi="ar"/>
              </w:rPr>
              <w:t>大屏幕显示设备</w:t>
            </w:r>
          </w:p>
        </w:tc>
        <w:tc>
          <w:tcPr>
            <w:tcW w:w="3937" w:type="dxa"/>
            <w:noWrap w:val="0"/>
            <w:vAlign w:val="center"/>
          </w:tcPr>
          <w:p w14:paraId="17269A60">
            <w:pPr>
              <w:keepNext w:val="0"/>
              <w:keepLines w:val="0"/>
              <w:widowControl/>
              <w:suppressLineNumbers w:val="0"/>
              <w:ind w:left="0" w:leftChars="0" w:right="0" w:rightChars="0" w:firstLine="0" w:firstLineChars="0"/>
              <w:jc w:val="left"/>
              <w:textAlignment w:val="center"/>
              <w:rPr>
                <w:vertAlign w:val="baseline"/>
              </w:rPr>
            </w:pPr>
            <w:r>
              <w:rPr>
                <w:rFonts w:hint="eastAsia" w:ascii="宋体" w:hAnsi="宋体" w:eastAsia="宋体" w:cs="宋体"/>
                <w:i w:val="0"/>
                <w:iCs w:val="0"/>
                <w:color w:val="000000"/>
                <w:kern w:val="0"/>
                <w:sz w:val="22"/>
                <w:szCs w:val="22"/>
                <w:u w:val="none"/>
                <w:lang w:val="en-US" w:eastAsia="zh-CN" w:bidi="ar"/>
              </w:rPr>
              <w:t>4K全高清液晶电视，屏幕≥55英寸，带HDMI输入</w:t>
            </w:r>
          </w:p>
        </w:tc>
        <w:tc>
          <w:tcPr>
            <w:tcW w:w="812" w:type="dxa"/>
            <w:shd w:val="clear" w:color="auto" w:fill="auto"/>
            <w:noWrap w:val="0"/>
            <w:vAlign w:val="center"/>
          </w:tcPr>
          <w:p w14:paraId="0165F147">
            <w:pPr>
              <w:keepNext w:val="0"/>
              <w:keepLines w:val="0"/>
              <w:widowControl/>
              <w:suppressLineNumbers w:val="0"/>
              <w:ind w:left="0" w:leftChars="0" w:right="0" w:rightChars="0" w:firstLine="0" w:firstLineChars="0"/>
              <w:jc w:val="center"/>
              <w:textAlignment w:val="center"/>
              <w:rPr>
                <w:rFonts w:ascii="Times New Roman" w:hAnsi="Times New Roman" w:eastAsia="宋体" w:cs="Times New Roman"/>
                <w:kern w:val="2"/>
                <w:sz w:val="21"/>
                <w:szCs w:val="24"/>
                <w:vertAlign w:val="baseline"/>
                <w:lang w:val="en-US" w:eastAsia="zh-CN" w:bidi="ar-SA"/>
              </w:rPr>
            </w:pPr>
            <w:r>
              <w:rPr>
                <w:rFonts w:hint="eastAsia" w:ascii="宋体" w:hAnsi="宋体" w:cs="宋体"/>
                <w:i w:val="0"/>
                <w:iCs w:val="0"/>
                <w:color w:val="000000"/>
                <w:kern w:val="0"/>
                <w:sz w:val="22"/>
                <w:szCs w:val="22"/>
                <w:u w:val="none"/>
                <w:lang w:val="en-US" w:eastAsia="zh-CN" w:bidi="ar"/>
              </w:rPr>
              <w:t>2</w:t>
            </w:r>
          </w:p>
        </w:tc>
        <w:tc>
          <w:tcPr>
            <w:tcW w:w="812" w:type="dxa"/>
            <w:noWrap w:val="0"/>
            <w:vAlign w:val="center"/>
          </w:tcPr>
          <w:p w14:paraId="459264CB">
            <w:pPr>
              <w:keepNext w:val="0"/>
              <w:keepLines w:val="0"/>
              <w:widowControl/>
              <w:suppressLineNumbers w:val="0"/>
              <w:ind w:left="0" w:leftChars="0" w:right="0" w:rightChars="0" w:firstLine="0" w:firstLineChars="0"/>
              <w:jc w:val="center"/>
              <w:textAlignment w:val="center"/>
              <w:rPr>
                <w:vertAlign w:val="baseline"/>
              </w:rPr>
            </w:pPr>
            <w:r>
              <w:rPr>
                <w:rFonts w:hint="eastAsia" w:ascii="宋体" w:hAnsi="宋体" w:eastAsia="宋体" w:cs="宋体"/>
                <w:i w:val="0"/>
                <w:iCs w:val="0"/>
                <w:color w:val="000000"/>
                <w:kern w:val="0"/>
                <w:sz w:val="22"/>
                <w:szCs w:val="22"/>
                <w:u w:val="none"/>
                <w:lang w:val="en-US" w:eastAsia="zh-CN" w:bidi="ar"/>
              </w:rPr>
              <w:t>台</w:t>
            </w:r>
          </w:p>
        </w:tc>
        <w:tc>
          <w:tcPr>
            <w:tcW w:w="812" w:type="dxa"/>
            <w:noWrap w:val="0"/>
            <w:vAlign w:val="center"/>
          </w:tcPr>
          <w:p w14:paraId="7E3E032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F519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1" w:type="dxa"/>
            <w:noWrap w:val="0"/>
            <w:vAlign w:val="center"/>
          </w:tcPr>
          <w:p w14:paraId="7250B336">
            <w:pPr>
              <w:keepNext w:val="0"/>
              <w:keepLines w:val="0"/>
              <w:widowControl/>
              <w:suppressLineNumbers w:val="0"/>
              <w:ind w:left="0" w:leftChars="0" w:right="0" w:rightChars="0" w:firstLine="0" w:firstLineChars="0"/>
              <w:jc w:val="center"/>
              <w:textAlignment w:val="center"/>
              <w:rPr>
                <w:vertAlign w:val="baseline"/>
              </w:rPr>
            </w:pPr>
            <w:r>
              <w:rPr>
                <w:rFonts w:hint="eastAsia" w:ascii="宋体" w:hAnsi="宋体" w:eastAsia="宋体" w:cs="宋体"/>
                <w:i w:val="0"/>
                <w:iCs w:val="0"/>
                <w:color w:val="000000"/>
                <w:kern w:val="0"/>
                <w:sz w:val="22"/>
                <w:szCs w:val="22"/>
                <w:u w:val="none"/>
                <w:lang w:val="en-US" w:eastAsia="zh-CN" w:bidi="ar"/>
              </w:rPr>
              <w:t>11</w:t>
            </w:r>
          </w:p>
        </w:tc>
        <w:tc>
          <w:tcPr>
            <w:tcW w:w="1338" w:type="dxa"/>
            <w:noWrap w:val="0"/>
            <w:vAlign w:val="center"/>
          </w:tcPr>
          <w:p w14:paraId="4C78F3BA">
            <w:pPr>
              <w:keepNext w:val="0"/>
              <w:keepLines w:val="0"/>
              <w:widowControl/>
              <w:suppressLineNumbers w:val="0"/>
              <w:ind w:left="0" w:leftChars="0" w:right="0" w:rightChars="0" w:firstLine="0" w:firstLineChars="0"/>
              <w:jc w:val="center"/>
              <w:textAlignment w:val="center"/>
              <w:rPr>
                <w:vertAlign w:val="baseline"/>
              </w:rPr>
            </w:pPr>
            <w:r>
              <w:rPr>
                <w:rFonts w:hint="eastAsia" w:ascii="宋体" w:hAnsi="宋体" w:eastAsia="宋体" w:cs="宋体"/>
                <w:i w:val="0"/>
                <w:iCs w:val="0"/>
                <w:color w:val="000000"/>
                <w:kern w:val="0"/>
                <w:sz w:val="22"/>
                <w:szCs w:val="22"/>
                <w:u w:val="none"/>
                <w:lang w:val="en-US" w:eastAsia="zh-CN" w:bidi="ar"/>
              </w:rPr>
              <w:t>安装支架</w:t>
            </w:r>
          </w:p>
        </w:tc>
        <w:tc>
          <w:tcPr>
            <w:tcW w:w="3937" w:type="dxa"/>
            <w:noWrap w:val="0"/>
            <w:vAlign w:val="center"/>
          </w:tcPr>
          <w:p w14:paraId="24E5A90E">
            <w:pPr>
              <w:keepNext w:val="0"/>
              <w:keepLines w:val="0"/>
              <w:widowControl/>
              <w:suppressLineNumbers w:val="0"/>
              <w:ind w:left="0" w:leftChars="0" w:right="0" w:rightChars="0" w:firstLine="0" w:firstLineChars="0"/>
              <w:jc w:val="left"/>
              <w:textAlignment w:val="center"/>
              <w:rPr>
                <w:vertAlign w:val="baseline"/>
              </w:rPr>
            </w:pPr>
            <w:r>
              <w:rPr>
                <w:rFonts w:hint="eastAsia" w:ascii="宋体" w:hAnsi="宋体" w:eastAsia="宋体" w:cs="宋体"/>
                <w:i w:val="0"/>
                <w:iCs w:val="0"/>
                <w:color w:val="000000"/>
                <w:kern w:val="0"/>
                <w:sz w:val="22"/>
                <w:szCs w:val="22"/>
                <w:u w:val="none"/>
                <w:lang w:val="en-US" w:eastAsia="zh-CN" w:bidi="ar"/>
              </w:rPr>
              <w:t>显示设备安装支架，可90°翻转根据现场实际情况，确定设备型号和安装方式。</w:t>
            </w:r>
          </w:p>
        </w:tc>
        <w:tc>
          <w:tcPr>
            <w:tcW w:w="812" w:type="dxa"/>
            <w:shd w:val="clear" w:color="auto" w:fill="auto"/>
            <w:noWrap w:val="0"/>
            <w:vAlign w:val="center"/>
          </w:tcPr>
          <w:p w14:paraId="13325998">
            <w:pPr>
              <w:keepNext w:val="0"/>
              <w:keepLines w:val="0"/>
              <w:widowControl/>
              <w:suppressLineNumbers w:val="0"/>
              <w:ind w:left="0" w:leftChars="0" w:right="0" w:rightChars="0" w:firstLine="0" w:firstLineChars="0"/>
              <w:jc w:val="center"/>
              <w:textAlignment w:val="center"/>
              <w:rPr>
                <w:rFonts w:ascii="Times New Roman" w:hAnsi="Times New Roman" w:eastAsia="宋体" w:cs="Times New Roman"/>
                <w:kern w:val="2"/>
                <w:sz w:val="21"/>
                <w:szCs w:val="24"/>
                <w:vertAlign w:val="baseline"/>
                <w:lang w:val="en-US" w:eastAsia="zh-CN" w:bidi="ar-SA"/>
              </w:rPr>
            </w:pPr>
            <w:r>
              <w:rPr>
                <w:rFonts w:hint="eastAsia" w:ascii="宋体" w:hAnsi="宋体" w:cs="宋体"/>
                <w:i w:val="0"/>
                <w:iCs w:val="0"/>
                <w:color w:val="000000"/>
                <w:kern w:val="0"/>
                <w:sz w:val="22"/>
                <w:szCs w:val="22"/>
                <w:u w:val="none"/>
                <w:lang w:val="en-US" w:eastAsia="zh-CN" w:bidi="ar"/>
              </w:rPr>
              <w:t>2</w:t>
            </w:r>
          </w:p>
        </w:tc>
        <w:tc>
          <w:tcPr>
            <w:tcW w:w="812" w:type="dxa"/>
            <w:noWrap w:val="0"/>
            <w:vAlign w:val="center"/>
          </w:tcPr>
          <w:p w14:paraId="18BE779A">
            <w:pPr>
              <w:keepNext w:val="0"/>
              <w:keepLines w:val="0"/>
              <w:widowControl/>
              <w:suppressLineNumbers w:val="0"/>
              <w:ind w:left="0" w:leftChars="0" w:right="0" w:rightChars="0" w:firstLine="0" w:firstLineChars="0"/>
              <w:jc w:val="center"/>
              <w:textAlignment w:val="center"/>
              <w:rPr>
                <w:vertAlign w:val="baseline"/>
              </w:rPr>
            </w:pPr>
            <w:r>
              <w:rPr>
                <w:rFonts w:hint="eastAsia" w:ascii="宋体" w:hAnsi="宋体" w:eastAsia="宋体" w:cs="宋体"/>
                <w:i w:val="0"/>
                <w:iCs w:val="0"/>
                <w:color w:val="000000"/>
                <w:kern w:val="0"/>
                <w:sz w:val="22"/>
                <w:szCs w:val="22"/>
                <w:u w:val="none"/>
                <w:lang w:val="en-US" w:eastAsia="zh-CN" w:bidi="ar"/>
              </w:rPr>
              <w:t>套</w:t>
            </w:r>
          </w:p>
        </w:tc>
        <w:tc>
          <w:tcPr>
            <w:tcW w:w="812" w:type="dxa"/>
            <w:noWrap w:val="0"/>
            <w:vAlign w:val="center"/>
          </w:tcPr>
          <w:p w14:paraId="63B39F6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53A5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1" w:type="dxa"/>
            <w:noWrap w:val="0"/>
            <w:vAlign w:val="center"/>
          </w:tcPr>
          <w:p w14:paraId="3569931C">
            <w:pPr>
              <w:keepNext w:val="0"/>
              <w:keepLines w:val="0"/>
              <w:widowControl/>
              <w:suppressLineNumbers w:val="0"/>
              <w:ind w:left="0" w:leftChars="0" w:right="0" w:rightChars="0" w:firstLine="0" w:firstLineChars="0"/>
              <w:jc w:val="center"/>
              <w:textAlignment w:val="center"/>
              <w:rPr>
                <w:vertAlign w:val="baseline"/>
              </w:rPr>
            </w:pPr>
            <w:r>
              <w:rPr>
                <w:rFonts w:hint="eastAsia" w:ascii="宋体" w:hAnsi="宋体" w:eastAsia="宋体" w:cs="宋体"/>
                <w:i w:val="0"/>
                <w:iCs w:val="0"/>
                <w:color w:val="000000"/>
                <w:kern w:val="0"/>
                <w:sz w:val="22"/>
                <w:szCs w:val="22"/>
                <w:u w:val="none"/>
                <w:lang w:val="en-US" w:eastAsia="zh-CN" w:bidi="ar"/>
              </w:rPr>
              <w:t>12</w:t>
            </w:r>
          </w:p>
        </w:tc>
        <w:tc>
          <w:tcPr>
            <w:tcW w:w="1338" w:type="dxa"/>
            <w:noWrap w:val="0"/>
            <w:vAlign w:val="center"/>
          </w:tcPr>
          <w:p w14:paraId="165EF8FC">
            <w:pPr>
              <w:keepNext w:val="0"/>
              <w:keepLines w:val="0"/>
              <w:widowControl/>
              <w:suppressLineNumbers w:val="0"/>
              <w:ind w:left="0" w:leftChars="0" w:right="0" w:rightChars="0" w:firstLine="0" w:firstLineChars="0"/>
              <w:jc w:val="center"/>
              <w:textAlignment w:val="center"/>
              <w:rPr>
                <w:vertAlign w:val="baseline"/>
              </w:rPr>
            </w:pPr>
            <w:r>
              <w:rPr>
                <w:rFonts w:hint="eastAsia" w:ascii="宋体" w:hAnsi="宋体" w:eastAsia="宋体" w:cs="宋体"/>
                <w:i w:val="0"/>
                <w:iCs w:val="0"/>
                <w:color w:val="000000"/>
                <w:kern w:val="0"/>
                <w:sz w:val="22"/>
                <w:szCs w:val="22"/>
                <w:u w:val="none"/>
                <w:lang w:val="en-US" w:eastAsia="zh-CN" w:bidi="ar"/>
              </w:rPr>
              <w:t>扩声音箱</w:t>
            </w:r>
          </w:p>
        </w:tc>
        <w:tc>
          <w:tcPr>
            <w:tcW w:w="3937" w:type="dxa"/>
            <w:noWrap w:val="0"/>
            <w:vAlign w:val="center"/>
          </w:tcPr>
          <w:p w14:paraId="32D1205B">
            <w:pPr>
              <w:keepNext w:val="0"/>
              <w:keepLines w:val="0"/>
              <w:widowControl/>
              <w:suppressLineNumbers w:val="0"/>
              <w:ind w:left="0" w:leftChars="0" w:right="0" w:rightChars="0" w:firstLine="0" w:firstLineChars="0"/>
              <w:jc w:val="left"/>
              <w:textAlignment w:val="center"/>
              <w:rPr>
                <w:vertAlign w:val="baseline"/>
              </w:rPr>
            </w:pPr>
            <w:r>
              <w:rPr>
                <w:rFonts w:hint="eastAsia" w:ascii="宋体" w:hAnsi="宋体" w:eastAsia="宋体" w:cs="宋体"/>
                <w:i w:val="0"/>
                <w:iCs w:val="0"/>
                <w:color w:val="000000"/>
                <w:kern w:val="0"/>
                <w:sz w:val="22"/>
                <w:szCs w:val="22"/>
                <w:u w:val="none"/>
                <w:lang w:val="en-US" w:eastAsia="zh-CN" w:bidi="ar"/>
              </w:rPr>
              <w:t>1、外形美观，品质优良，安装方便，可靠性高，语言清晰；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2、额定/峰值功率： 60W/240W；</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3、额定阻抗：  8Ω；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4、特性灵敏度： 88dB /w/m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5、输出声压级： 107dB/W/m(Continues)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113dB/W/m(Peak)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6、额定频率范围（-3dB）： 80Hz－18KHz；</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7、辐射角度（H×V）：90°×50°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8、扬声器单元： LF：6.5"×1，HF：2"×1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9、箱体材料：  中密度纤维板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10、输入接口： 接线盒；</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11、吊挂点：   专用壁挂；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12、箱体尺寸(mm)： 250(W)×410(H)×180(D)；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13、净重(kg)：5；</w:t>
            </w:r>
          </w:p>
        </w:tc>
        <w:tc>
          <w:tcPr>
            <w:tcW w:w="812" w:type="dxa"/>
            <w:shd w:val="clear" w:color="auto" w:fill="auto"/>
            <w:noWrap w:val="0"/>
            <w:vAlign w:val="center"/>
          </w:tcPr>
          <w:p w14:paraId="08EE4D72">
            <w:pPr>
              <w:keepNext w:val="0"/>
              <w:keepLines w:val="0"/>
              <w:widowControl/>
              <w:suppressLineNumbers w:val="0"/>
              <w:ind w:left="0" w:leftChars="0" w:right="0" w:rightChars="0" w:firstLine="0" w:firstLineChars="0"/>
              <w:jc w:val="center"/>
              <w:textAlignment w:val="center"/>
              <w:rPr>
                <w:rFonts w:ascii="Times New Roman" w:hAnsi="Times New Roman" w:eastAsia="宋体" w:cs="Times New Roman"/>
                <w:kern w:val="2"/>
                <w:sz w:val="21"/>
                <w:szCs w:val="24"/>
                <w:vertAlign w:val="baseline"/>
                <w:lang w:val="en-US" w:eastAsia="zh-CN" w:bidi="ar-SA"/>
              </w:rPr>
            </w:pPr>
            <w:r>
              <w:rPr>
                <w:rFonts w:hint="eastAsia" w:ascii="宋体" w:hAnsi="宋体" w:cs="宋体"/>
                <w:i w:val="0"/>
                <w:iCs w:val="0"/>
                <w:color w:val="000000"/>
                <w:kern w:val="0"/>
                <w:sz w:val="22"/>
                <w:szCs w:val="22"/>
                <w:u w:val="none"/>
                <w:lang w:val="en-US" w:eastAsia="zh-CN" w:bidi="ar"/>
              </w:rPr>
              <w:t>2</w:t>
            </w:r>
          </w:p>
        </w:tc>
        <w:tc>
          <w:tcPr>
            <w:tcW w:w="812" w:type="dxa"/>
            <w:noWrap w:val="0"/>
            <w:vAlign w:val="center"/>
          </w:tcPr>
          <w:p w14:paraId="4E527A55">
            <w:pPr>
              <w:keepNext w:val="0"/>
              <w:keepLines w:val="0"/>
              <w:widowControl/>
              <w:suppressLineNumbers w:val="0"/>
              <w:ind w:left="0" w:leftChars="0" w:right="0" w:rightChars="0" w:firstLine="0" w:firstLineChars="0"/>
              <w:jc w:val="center"/>
              <w:textAlignment w:val="center"/>
              <w:rPr>
                <w:vertAlign w:val="baseline"/>
              </w:rPr>
            </w:pPr>
            <w:r>
              <w:rPr>
                <w:rFonts w:hint="eastAsia" w:ascii="宋体" w:hAnsi="宋体" w:eastAsia="宋体" w:cs="宋体"/>
                <w:i w:val="0"/>
                <w:iCs w:val="0"/>
                <w:color w:val="000000"/>
                <w:kern w:val="0"/>
                <w:sz w:val="22"/>
                <w:szCs w:val="22"/>
                <w:u w:val="none"/>
                <w:lang w:val="en-US" w:eastAsia="zh-CN" w:bidi="ar"/>
              </w:rPr>
              <w:t>只</w:t>
            </w:r>
          </w:p>
        </w:tc>
        <w:tc>
          <w:tcPr>
            <w:tcW w:w="812" w:type="dxa"/>
            <w:noWrap w:val="0"/>
            <w:vAlign w:val="center"/>
          </w:tcPr>
          <w:p w14:paraId="23E5715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FFE3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1" w:type="dxa"/>
            <w:noWrap w:val="0"/>
            <w:vAlign w:val="center"/>
          </w:tcPr>
          <w:p w14:paraId="5EEE7100">
            <w:pPr>
              <w:keepNext w:val="0"/>
              <w:keepLines w:val="0"/>
              <w:widowControl/>
              <w:suppressLineNumbers w:val="0"/>
              <w:ind w:left="0" w:leftChars="0" w:right="0" w:rightChars="0" w:firstLine="0" w:firstLineChars="0"/>
              <w:jc w:val="center"/>
              <w:textAlignment w:val="center"/>
              <w:rPr>
                <w:vertAlign w:val="baseline"/>
              </w:rPr>
            </w:pPr>
            <w:r>
              <w:rPr>
                <w:rFonts w:hint="eastAsia" w:ascii="宋体" w:hAnsi="宋体" w:eastAsia="宋体" w:cs="宋体"/>
                <w:i w:val="0"/>
                <w:iCs w:val="0"/>
                <w:color w:val="000000"/>
                <w:kern w:val="0"/>
                <w:sz w:val="22"/>
                <w:szCs w:val="22"/>
                <w:u w:val="none"/>
                <w:lang w:val="en-US" w:eastAsia="zh-CN" w:bidi="ar"/>
              </w:rPr>
              <w:t>13</w:t>
            </w:r>
          </w:p>
        </w:tc>
        <w:tc>
          <w:tcPr>
            <w:tcW w:w="1338" w:type="dxa"/>
            <w:noWrap w:val="0"/>
            <w:vAlign w:val="center"/>
          </w:tcPr>
          <w:p w14:paraId="4B5B872B">
            <w:pPr>
              <w:keepNext w:val="0"/>
              <w:keepLines w:val="0"/>
              <w:widowControl/>
              <w:suppressLineNumbers w:val="0"/>
              <w:ind w:left="0" w:leftChars="0" w:right="0" w:rightChars="0" w:firstLine="0" w:firstLineChars="0"/>
              <w:jc w:val="center"/>
              <w:textAlignment w:val="center"/>
              <w:rPr>
                <w:vertAlign w:val="baseline"/>
              </w:rPr>
            </w:pPr>
            <w:r>
              <w:rPr>
                <w:rFonts w:hint="eastAsia" w:ascii="宋体" w:hAnsi="宋体" w:eastAsia="宋体" w:cs="宋体"/>
                <w:i w:val="0"/>
                <w:iCs w:val="0"/>
                <w:color w:val="000000"/>
                <w:kern w:val="0"/>
                <w:sz w:val="22"/>
                <w:szCs w:val="22"/>
                <w:u w:val="none"/>
                <w:lang w:val="en-US" w:eastAsia="zh-CN" w:bidi="ar"/>
              </w:rPr>
              <w:t>反馈抑制器</w:t>
            </w:r>
          </w:p>
        </w:tc>
        <w:tc>
          <w:tcPr>
            <w:tcW w:w="3937" w:type="dxa"/>
            <w:noWrap w:val="0"/>
            <w:vAlign w:val="center"/>
          </w:tcPr>
          <w:p w14:paraId="64D5AC01">
            <w:pPr>
              <w:keepNext w:val="0"/>
              <w:keepLines w:val="0"/>
              <w:widowControl/>
              <w:suppressLineNumbers w:val="0"/>
              <w:ind w:left="0" w:leftChars="0" w:right="0" w:rightChars="0" w:firstLine="0" w:firstLineChars="0"/>
              <w:jc w:val="left"/>
              <w:textAlignment w:val="center"/>
              <w:rPr>
                <w:vertAlign w:val="baseline"/>
              </w:rPr>
            </w:pPr>
            <w:r>
              <w:rPr>
                <w:rFonts w:hint="eastAsia" w:ascii="宋体" w:hAnsi="宋体" w:eastAsia="宋体" w:cs="宋体"/>
                <w:i w:val="0"/>
                <w:iCs w:val="0"/>
                <w:color w:val="000000"/>
                <w:kern w:val="0"/>
                <w:sz w:val="22"/>
                <w:szCs w:val="22"/>
                <w:u w:val="none"/>
                <w:lang w:val="en-US" w:eastAsia="zh-CN" w:bidi="ar"/>
              </w:rPr>
              <w:t>1、本设备为专业反馈抑制器，适用于会议、教学、现场等需要提升环境声压、防止系统啸叫的场所</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2、采用双DSP设计，内置18段A、B双通道高精度数字限波器，可精准找到啸叫的频率点而将其消除，同时兼具自动移相移频功能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3、配备双12段参量均衡，高低通滤波，进而对不同的环境声学缺陷进行修正</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4、压缩功能，压缩阀值-40～12dB可调，步进1dB</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5、配备4个场景保存调用功能，可保存和调用4个场景的12段均衡和啸叫抵制滤波器的参数，下次开机，会自动调用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6、支持自动混音，移频器移频4Hz</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7、监测速度：高/中/低可选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8、输出电平：高/中/低可选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9、2英寸TFT液晶显示屏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10、密码锁定和解锁功能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11、中英文语言选择功能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12、支持PC软件全功能控制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技术指标：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1、频率响应：80Hz～15kHz ±2dB</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2、总谐波失真（1kHz）：≤0.01%</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3、信噪比（A计权）：≥105dB</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4、最大输入电平：≥18dBu</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5、最大输出电平：≥11dBu</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6、串音：≥100dB</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7、增益差：≤0.5dB</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8、过载源电动势≥6.1V</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9、尺寸(L×W×H)(mm)：483×244×47</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10、净重：3.0kg</w:t>
            </w:r>
          </w:p>
        </w:tc>
        <w:tc>
          <w:tcPr>
            <w:tcW w:w="812" w:type="dxa"/>
            <w:shd w:val="clear" w:color="auto" w:fill="auto"/>
            <w:noWrap w:val="0"/>
            <w:vAlign w:val="center"/>
          </w:tcPr>
          <w:p w14:paraId="5A31E2A9">
            <w:pPr>
              <w:keepNext w:val="0"/>
              <w:keepLines w:val="0"/>
              <w:widowControl/>
              <w:suppressLineNumbers w:val="0"/>
              <w:ind w:left="0" w:leftChars="0" w:right="0" w:rightChars="0" w:firstLine="0" w:firstLineChars="0"/>
              <w:jc w:val="center"/>
              <w:textAlignment w:val="center"/>
              <w:rPr>
                <w:rFonts w:ascii="Times New Roman" w:hAnsi="Times New Roman" w:eastAsia="宋体" w:cs="Times New Roman"/>
                <w:kern w:val="2"/>
                <w:sz w:val="21"/>
                <w:szCs w:val="24"/>
                <w:vertAlign w:val="baseline"/>
                <w:lang w:val="en-US" w:eastAsia="zh-CN" w:bidi="ar-SA"/>
              </w:rPr>
            </w:pPr>
            <w:r>
              <w:rPr>
                <w:rFonts w:hint="eastAsia" w:ascii="宋体" w:hAnsi="宋体" w:cs="宋体"/>
                <w:i w:val="0"/>
                <w:iCs w:val="0"/>
                <w:color w:val="000000"/>
                <w:kern w:val="0"/>
                <w:sz w:val="22"/>
                <w:szCs w:val="22"/>
                <w:u w:val="none"/>
                <w:lang w:val="en-US" w:eastAsia="zh-CN" w:bidi="ar"/>
              </w:rPr>
              <w:t>1</w:t>
            </w:r>
          </w:p>
        </w:tc>
        <w:tc>
          <w:tcPr>
            <w:tcW w:w="812" w:type="dxa"/>
            <w:noWrap w:val="0"/>
            <w:vAlign w:val="center"/>
          </w:tcPr>
          <w:p w14:paraId="1A6A4C0F">
            <w:pPr>
              <w:keepNext w:val="0"/>
              <w:keepLines w:val="0"/>
              <w:widowControl/>
              <w:suppressLineNumbers w:val="0"/>
              <w:ind w:left="0" w:leftChars="0" w:right="0" w:rightChars="0" w:firstLine="0" w:firstLineChars="0"/>
              <w:jc w:val="center"/>
              <w:textAlignment w:val="center"/>
              <w:rPr>
                <w:vertAlign w:val="baseline"/>
              </w:rPr>
            </w:pPr>
            <w:r>
              <w:rPr>
                <w:rFonts w:hint="eastAsia" w:ascii="宋体" w:hAnsi="宋体" w:eastAsia="宋体" w:cs="宋体"/>
                <w:i w:val="0"/>
                <w:iCs w:val="0"/>
                <w:color w:val="000000"/>
                <w:kern w:val="0"/>
                <w:sz w:val="22"/>
                <w:szCs w:val="22"/>
                <w:u w:val="none"/>
                <w:lang w:val="en-US" w:eastAsia="zh-CN" w:bidi="ar"/>
              </w:rPr>
              <w:t>台</w:t>
            </w:r>
          </w:p>
        </w:tc>
        <w:tc>
          <w:tcPr>
            <w:tcW w:w="812" w:type="dxa"/>
            <w:noWrap w:val="0"/>
            <w:vAlign w:val="center"/>
          </w:tcPr>
          <w:p w14:paraId="79BC613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5B0A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1" w:type="dxa"/>
            <w:noWrap w:val="0"/>
            <w:vAlign w:val="center"/>
          </w:tcPr>
          <w:p w14:paraId="56207A02">
            <w:pPr>
              <w:keepNext w:val="0"/>
              <w:keepLines w:val="0"/>
              <w:widowControl/>
              <w:suppressLineNumbers w:val="0"/>
              <w:ind w:left="0" w:leftChars="0" w:right="0" w:rightChars="0" w:firstLine="0" w:firstLineChars="0"/>
              <w:jc w:val="center"/>
              <w:textAlignment w:val="center"/>
              <w:rPr>
                <w:vertAlign w:val="baseline"/>
              </w:rPr>
            </w:pPr>
            <w:r>
              <w:rPr>
                <w:rFonts w:hint="eastAsia" w:ascii="宋体" w:hAnsi="宋体" w:eastAsia="宋体" w:cs="宋体"/>
                <w:i w:val="0"/>
                <w:iCs w:val="0"/>
                <w:color w:val="000000"/>
                <w:kern w:val="0"/>
                <w:sz w:val="22"/>
                <w:szCs w:val="22"/>
                <w:u w:val="none"/>
                <w:lang w:val="en-US" w:eastAsia="zh-CN" w:bidi="ar"/>
              </w:rPr>
              <w:t>14</w:t>
            </w:r>
          </w:p>
        </w:tc>
        <w:tc>
          <w:tcPr>
            <w:tcW w:w="1338" w:type="dxa"/>
            <w:noWrap w:val="0"/>
            <w:vAlign w:val="center"/>
          </w:tcPr>
          <w:p w14:paraId="549438E5">
            <w:pPr>
              <w:keepNext w:val="0"/>
              <w:keepLines w:val="0"/>
              <w:widowControl/>
              <w:suppressLineNumbers w:val="0"/>
              <w:ind w:left="0" w:leftChars="0" w:right="0" w:rightChars="0" w:firstLine="0" w:firstLineChars="0"/>
              <w:jc w:val="center"/>
              <w:textAlignment w:val="center"/>
              <w:rPr>
                <w:vertAlign w:val="baseline"/>
              </w:rPr>
            </w:pPr>
            <w:r>
              <w:rPr>
                <w:rFonts w:hint="eastAsia" w:ascii="宋体" w:hAnsi="宋体" w:eastAsia="宋体" w:cs="宋体"/>
                <w:i w:val="0"/>
                <w:iCs w:val="0"/>
                <w:color w:val="000000"/>
                <w:kern w:val="0"/>
                <w:sz w:val="22"/>
                <w:szCs w:val="22"/>
                <w:u w:val="none"/>
                <w:lang w:val="en-US" w:eastAsia="zh-CN" w:bidi="ar"/>
              </w:rPr>
              <w:t>专业功放</w:t>
            </w:r>
          </w:p>
        </w:tc>
        <w:tc>
          <w:tcPr>
            <w:tcW w:w="3937" w:type="dxa"/>
            <w:noWrap w:val="0"/>
            <w:vAlign w:val="center"/>
          </w:tcPr>
          <w:p w14:paraId="1DDAD485">
            <w:pPr>
              <w:keepNext w:val="0"/>
              <w:keepLines w:val="0"/>
              <w:widowControl/>
              <w:suppressLineNumbers w:val="0"/>
              <w:ind w:left="0" w:leftChars="0" w:right="0" w:rightChars="0" w:firstLine="0" w:firstLineChars="0"/>
              <w:jc w:val="left"/>
              <w:textAlignment w:val="center"/>
              <w:rPr>
                <w:vertAlign w:val="baseline"/>
              </w:rPr>
            </w:pPr>
            <w:r>
              <w:rPr>
                <w:rFonts w:hint="eastAsia" w:ascii="宋体" w:hAnsi="宋体" w:eastAsia="宋体" w:cs="宋体"/>
                <w:i w:val="0"/>
                <w:iCs w:val="0"/>
                <w:color w:val="000000"/>
                <w:kern w:val="0"/>
                <w:sz w:val="22"/>
                <w:szCs w:val="22"/>
                <w:u w:val="none"/>
                <w:lang w:val="en-US" w:eastAsia="zh-CN" w:bidi="ar"/>
              </w:rPr>
              <w:t>功能描述：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多功能音频功率放大器，采用高效率的开关电源和数字功放技术，并集成了专业前级放大系统、音频信号处理系统、功放电路保护系统等，产品可靠稳定、体积小、重量轻、效率高、电压适应范围广，可广泛应用于多种扩声场所；</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2、带两路有线话筒输入接口，一路无线话筒输入接口，三组线路输入接口，二组线路输出接口，两组功率输出接口；</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3、话筒、线路的音量可独立调节并具有高低音两段均衡，有线话筒输入通道带可独立开关的+48V幻像电源；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4、本机带有蓝牙和USB播放功能，方便不同音乐节目的播放；</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5、带有一键静音和RS232接口，可实现远程控制；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6、功放输出通道中L通道可独立调节输出大小。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技术参数：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1、带U盘播放（优先播放，格式MP3）和蓝牙播放，带LCD液晶显示屏，两路音源切换按键；开机默认为线路，选择线路后可自动保存；同时使用蓝牙和 U 盘时，U 盘播放优先（U 盘插上后自动播放）；</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2、带2路有线话筒输入（6.35话筒口，+48V幻像电源可切换）、1路无线话筒输入（1路3.5三芯）、一路USB可用于2.4G无线话筒供电、3组立体声线路输入（RCA*6莲花接口）；</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3、带2组立体声线路输出（RCA*4莲花接口）；</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4、带1路RS232控制接口、1路一键静音控制接口；</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5、话筒和线路音量、高/低音独立可调，带功放L输出通道信号大小调节功能；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6、额定功率(RMS)：2×60W  8Ω,2×120W  4Ω；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7、总谐波失真：≤0.5%；</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8、线路频率响应：20Hz～20KHz  ±3dB，话筒频率响应：80Hz～16KHz  ±3dB；</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9、输入灵敏度：300±30mV线路，60±6mV有线话筒，100±10mV无线话筒；</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10、信噪比：≥80dB；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11、线路高音提衰量（10KHz）：14dB±2dB，线路低音提衰量（100Hz）：14dB±2dB，话筒高音提衰量（10KHz）：14dB±2dB，话筒低音提衰量（100Hz）14dB±2dB；</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12、整机高度：1U；</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13、最大功率消耗：350W；</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14、额定电源电压：～220V/50Hz，电压适应范围：～180V-242V。</w:t>
            </w:r>
          </w:p>
        </w:tc>
        <w:tc>
          <w:tcPr>
            <w:tcW w:w="812" w:type="dxa"/>
            <w:shd w:val="clear" w:color="auto" w:fill="auto"/>
            <w:noWrap w:val="0"/>
            <w:vAlign w:val="center"/>
          </w:tcPr>
          <w:p w14:paraId="2FEC9F91">
            <w:pPr>
              <w:keepNext w:val="0"/>
              <w:keepLines w:val="0"/>
              <w:widowControl/>
              <w:suppressLineNumbers w:val="0"/>
              <w:ind w:left="0" w:leftChars="0" w:right="0" w:rightChars="0" w:firstLine="0" w:firstLineChars="0"/>
              <w:jc w:val="center"/>
              <w:textAlignment w:val="center"/>
              <w:rPr>
                <w:rFonts w:ascii="Times New Roman" w:hAnsi="Times New Roman" w:eastAsia="宋体" w:cs="Times New Roman"/>
                <w:kern w:val="2"/>
                <w:sz w:val="21"/>
                <w:szCs w:val="24"/>
                <w:vertAlign w:val="baseline"/>
                <w:lang w:val="en-US" w:eastAsia="zh-CN" w:bidi="ar-SA"/>
              </w:rPr>
            </w:pPr>
            <w:r>
              <w:rPr>
                <w:rFonts w:hint="eastAsia" w:ascii="宋体" w:hAnsi="宋体" w:cs="宋体"/>
                <w:i w:val="0"/>
                <w:iCs w:val="0"/>
                <w:color w:val="000000"/>
                <w:kern w:val="0"/>
                <w:sz w:val="22"/>
                <w:szCs w:val="22"/>
                <w:u w:val="none"/>
                <w:lang w:val="en-US" w:eastAsia="zh-CN" w:bidi="ar"/>
              </w:rPr>
              <w:t>1</w:t>
            </w:r>
          </w:p>
        </w:tc>
        <w:tc>
          <w:tcPr>
            <w:tcW w:w="812" w:type="dxa"/>
            <w:noWrap w:val="0"/>
            <w:vAlign w:val="center"/>
          </w:tcPr>
          <w:p w14:paraId="3BAC9C2C">
            <w:pPr>
              <w:keepNext w:val="0"/>
              <w:keepLines w:val="0"/>
              <w:widowControl/>
              <w:suppressLineNumbers w:val="0"/>
              <w:ind w:left="0" w:leftChars="0" w:right="0" w:rightChars="0" w:firstLine="0" w:firstLineChars="0"/>
              <w:jc w:val="center"/>
              <w:textAlignment w:val="center"/>
              <w:rPr>
                <w:vertAlign w:val="baseline"/>
              </w:rPr>
            </w:pPr>
            <w:r>
              <w:rPr>
                <w:rFonts w:hint="eastAsia" w:ascii="宋体" w:hAnsi="宋体" w:eastAsia="宋体" w:cs="宋体"/>
                <w:i w:val="0"/>
                <w:iCs w:val="0"/>
                <w:color w:val="000000"/>
                <w:kern w:val="0"/>
                <w:sz w:val="22"/>
                <w:szCs w:val="22"/>
                <w:u w:val="none"/>
                <w:lang w:val="en-US" w:eastAsia="zh-CN" w:bidi="ar"/>
              </w:rPr>
              <w:t>台</w:t>
            </w:r>
          </w:p>
        </w:tc>
        <w:tc>
          <w:tcPr>
            <w:tcW w:w="812" w:type="dxa"/>
            <w:noWrap w:val="0"/>
            <w:vAlign w:val="center"/>
          </w:tcPr>
          <w:p w14:paraId="6B88327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416A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1" w:type="dxa"/>
            <w:noWrap w:val="0"/>
            <w:vAlign w:val="center"/>
          </w:tcPr>
          <w:p w14:paraId="2431330D">
            <w:pPr>
              <w:keepNext w:val="0"/>
              <w:keepLines w:val="0"/>
              <w:widowControl/>
              <w:suppressLineNumbers w:val="0"/>
              <w:ind w:left="0" w:leftChars="0" w:right="0" w:rightChars="0" w:firstLine="0" w:firstLineChars="0"/>
              <w:jc w:val="center"/>
              <w:textAlignment w:val="center"/>
              <w:rPr>
                <w:vertAlign w:val="baseline"/>
              </w:rPr>
            </w:pPr>
            <w:r>
              <w:rPr>
                <w:rFonts w:hint="eastAsia" w:ascii="宋体" w:hAnsi="宋体" w:eastAsia="宋体" w:cs="宋体"/>
                <w:i w:val="0"/>
                <w:iCs w:val="0"/>
                <w:color w:val="000000"/>
                <w:kern w:val="0"/>
                <w:sz w:val="22"/>
                <w:szCs w:val="22"/>
                <w:u w:val="none"/>
                <w:lang w:val="en-US" w:eastAsia="zh-CN" w:bidi="ar"/>
              </w:rPr>
              <w:t>15</w:t>
            </w:r>
          </w:p>
        </w:tc>
        <w:tc>
          <w:tcPr>
            <w:tcW w:w="1338" w:type="dxa"/>
            <w:noWrap w:val="0"/>
            <w:vAlign w:val="center"/>
          </w:tcPr>
          <w:p w14:paraId="6E0A93CF">
            <w:pPr>
              <w:keepNext w:val="0"/>
              <w:keepLines w:val="0"/>
              <w:widowControl/>
              <w:suppressLineNumbers w:val="0"/>
              <w:ind w:left="0" w:leftChars="0" w:right="0" w:rightChars="0" w:firstLine="0" w:firstLineChars="0"/>
              <w:jc w:val="center"/>
              <w:textAlignment w:val="center"/>
              <w:rPr>
                <w:vertAlign w:val="baseline"/>
              </w:rPr>
            </w:pPr>
            <w:r>
              <w:rPr>
                <w:rFonts w:hint="eastAsia" w:ascii="宋体" w:hAnsi="宋体" w:eastAsia="宋体" w:cs="宋体"/>
                <w:i w:val="0"/>
                <w:iCs w:val="0"/>
                <w:color w:val="000000"/>
                <w:kern w:val="0"/>
                <w:sz w:val="22"/>
                <w:szCs w:val="22"/>
                <w:u w:val="none"/>
                <w:lang w:val="en-US" w:eastAsia="zh-CN" w:bidi="ar"/>
              </w:rPr>
              <w:t>时序电源控制器</w:t>
            </w:r>
          </w:p>
        </w:tc>
        <w:tc>
          <w:tcPr>
            <w:tcW w:w="3937" w:type="dxa"/>
            <w:noWrap w:val="0"/>
            <w:vAlign w:val="center"/>
          </w:tcPr>
          <w:p w14:paraId="42A8F7E9">
            <w:pPr>
              <w:keepNext w:val="0"/>
              <w:keepLines w:val="0"/>
              <w:widowControl/>
              <w:suppressLineNumbers w:val="0"/>
              <w:ind w:left="0" w:leftChars="0" w:right="0" w:rightChars="0" w:firstLine="0" w:firstLineChars="0"/>
              <w:jc w:val="left"/>
              <w:textAlignment w:val="center"/>
              <w:rPr>
                <w:vertAlign w:val="baseline"/>
              </w:rPr>
            </w:pPr>
            <w:r>
              <w:rPr>
                <w:rFonts w:hint="eastAsia" w:ascii="宋体" w:hAnsi="宋体" w:eastAsia="宋体" w:cs="宋体"/>
                <w:i w:val="0"/>
                <w:iCs w:val="0"/>
                <w:color w:val="000000"/>
                <w:kern w:val="0"/>
                <w:sz w:val="22"/>
                <w:szCs w:val="22"/>
                <w:u w:val="none"/>
                <w:lang w:val="en-US" w:eastAsia="zh-CN" w:bidi="ar"/>
              </w:rPr>
              <w:t>1、液晶显示屏，可实时显示当前电压，编辑通道状态；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2、8路通道每通道额定2.2KW电源，通道延时1秒；</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3、采用新国标电源插座，安全有保障；</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4、配置RS232接口，支持外部中控设备控制；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5、内置高性能滤波器，有效防止市电对设备干扰。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6、支持PC和Android端控制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技术指标：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1、可控电源路数：8路；</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2、时序通道：默认1秒（可通过上位机修改，最大96秒）；</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3、通道额定输出电流：10A；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4、整机额定总输出电流：25A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5、工作电压:AC 180V～AC 240V，50Hz/60Hz </w:t>
            </w:r>
          </w:p>
        </w:tc>
        <w:tc>
          <w:tcPr>
            <w:tcW w:w="812" w:type="dxa"/>
            <w:shd w:val="clear" w:color="auto" w:fill="auto"/>
            <w:noWrap w:val="0"/>
            <w:vAlign w:val="center"/>
          </w:tcPr>
          <w:p w14:paraId="7A90A7FA">
            <w:pPr>
              <w:keepNext w:val="0"/>
              <w:keepLines w:val="0"/>
              <w:widowControl/>
              <w:suppressLineNumbers w:val="0"/>
              <w:ind w:left="0" w:leftChars="0" w:right="0" w:rightChars="0" w:firstLine="0" w:firstLineChars="0"/>
              <w:jc w:val="center"/>
              <w:textAlignment w:val="center"/>
              <w:rPr>
                <w:rFonts w:ascii="Times New Roman" w:hAnsi="Times New Roman" w:eastAsia="宋体" w:cs="Times New Roman"/>
                <w:kern w:val="2"/>
                <w:sz w:val="21"/>
                <w:szCs w:val="24"/>
                <w:vertAlign w:val="baseline"/>
                <w:lang w:val="en-US" w:eastAsia="zh-CN" w:bidi="ar-SA"/>
              </w:rPr>
            </w:pPr>
            <w:r>
              <w:rPr>
                <w:rFonts w:hint="eastAsia" w:ascii="宋体" w:hAnsi="宋体" w:cs="宋体"/>
                <w:i w:val="0"/>
                <w:iCs w:val="0"/>
                <w:color w:val="000000"/>
                <w:kern w:val="0"/>
                <w:sz w:val="22"/>
                <w:szCs w:val="22"/>
                <w:u w:val="none"/>
                <w:lang w:val="en-US" w:eastAsia="zh-CN" w:bidi="ar"/>
              </w:rPr>
              <w:t>1</w:t>
            </w:r>
          </w:p>
        </w:tc>
        <w:tc>
          <w:tcPr>
            <w:tcW w:w="812" w:type="dxa"/>
            <w:noWrap w:val="0"/>
            <w:vAlign w:val="center"/>
          </w:tcPr>
          <w:p w14:paraId="69516B21">
            <w:pPr>
              <w:keepNext w:val="0"/>
              <w:keepLines w:val="0"/>
              <w:widowControl/>
              <w:suppressLineNumbers w:val="0"/>
              <w:ind w:left="0" w:leftChars="0" w:right="0" w:rightChars="0" w:firstLine="0" w:firstLineChars="0"/>
              <w:jc w:val="center"/>
              <w:textAlignment w:val="center"/>
              <w:rPr>
                <w:vertAlign w:val="baseline"/>
              </w:rPr>
            </w:pPr>
            <w:r>
              <w:rPr>
                <w:rFonts w:hint="eastAsia" w:ascii="宋体" w:hAnsi="宋体" w:eastAsia="宋体" w:cs="宋体"/>
                <w:i w:val="0"/>
                <w:iCs w:val="0"/>
                <w:color w:val="000000"/>
                <w:kern w:val="0"/>
                <w:sz w:val="22"/>
                <w:szCs w:val="22"/>
                <w:u w:val="none"/>
                <w:lang w:val="en-US" w:eastAsia="zh-CN" w:bidi="ar"/>
              </w:rPr>
              <w:t>台</w:t>
            </w:r>
          </w:p>
        </w:tc>
        <w:tc>
          <w:tcPr>
            <w:tcW w:w="812" w:type="dxa"/>
            <w:noWrap w:val="0"/>
            <w:vAlign w:val="center"/>
          </w:tcPr>
          <w:p w14:paraId="5DA686C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p>
        </w:tc>
      </w:tr>
      <w:tr w14:paraId="1D30C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1" w:type="dxa"/>
            <w:noWrap w:val="0"/>
            <w:vAlign w:val="center"/>
          </w:tcPr>
          <w:p w14:paraId="225C1938">
            <w:pPr>
              <w:keepNext w:val="0"/>
              <w:keepLines w:val="0"/>
              <w:widowControl/>
              <w:suppressLineNumbers w:val="0"/>
              <w:ind w:left="0" w:leftChars="0" w:right="0" w:rightChars="0" w:firstLine="0" w:firstLineChars="0"/>
              <w:jc w:val="center"/>
              <w:textAlignment w:val="center"/>
              <w:rPr>
                <w:vertAlign w:val="baseline"/>
              </w:rPr>
            </w:pPr>
            <w:r>
              <w:rPr>
                <w:rFonts w:hint="eastAsia" w:ascii="宋体" w:hAnsi="宋体" w:eastAsia="宋体" w:cs="宋体"/>
                <w:i w:val="0"/>
                <w:iCs w:val="0"/>
                <w:color w:val="000000"/>
                <w:kern w:val="0"/>
                <w:sz w:val="22"/>
                <w:szCs w:val="22"/>
                <w:u w:val="none"/>
                <w:lang w:val="en-US" w:eastAsia="zh-CN" w:bidi="ar"/>
              </w:rPr>
              <w:t>16</w:t>
            </w:r>
          </w:p>
        </w:tc>
        <w:tc>
          <w:tcPr>
            <w:tcW w:w="1338" w:type="dxa"/>
            <w:noWrap w:val="0"/>
            <w:vAlign w:val="center"/>
          </w:tcPr>
          <w:p w14:paraId="605871E9">
            <w:pPr>
              <w:keepNext w:val="0"/>
              <w:keepLines w:val="0"/>
              <w:widowControl/>
              <w:suppressLineNumbers w:val="0"/>
              <w:ind w:left="0" w:leftChars="0" w:right="0" w:rightChars="0" w:firstLine="0" w:firstLineChars="0"/>
              <w:jc w:val="center"/>
              <w:textAlignment w:val="center"/>
              <w:rPr>
                <w:vertAlign w:val="baseline"/>
              </w:rPr>
            </w:pPr>
            <w:r>
              <w:rPr>
                <w:rFonts w:hint="eastAsia" w:ascii="宋体" w:hAnsi="宋体" w:eastAsia="宋体" w:cs="宋体"/>
                <w:i w:val="0"/>
                <w:iCs w:val="0"/>
                <w:color w:val="000000"/>
                <w:kern w:val="0"/>
                <w:sz w:val="22"/>
                <w:szCs w:val="22"/>
                <w:u w:val="none"/>
                <w:lang w:val="en-US" w:eastAsia="zh-CN" w:bidi="ar"/>
              </w:rPr>
              <w:t>打印机</w:t>
            </w:r>
          </w:p>
        </w:tc>
        <w:tc>
          <w:tcPr>
            <w:tcW w:w="3937" w:type="dxa"/>
            <w:noWrap w:val="0"/>
            <w:vAlign w:val="center"/>
          </w:tcPr>
          <w:p w14:paraId="1576D505">
            <w:pPr>
              <w:keepNext w:val="0"/>
              <w:keepLines w:val="0"/>
              <w:widowControl/>
              <w:suppressLineNumbers w:val="0"/>
              <w:ind w:left="0" w:leftChars="0" w:right="0" w:rightChars="0" w:firstLine="0" w:firstLineChars="0"/>
              <w:jc w:val="left"/>
              <w:textAlignment w:val="center"/>
              <w:rPr>
                <w:vertAlign w:val="baseline"/>
              </w:rPr>
            </w:pPr>
            <w:r>
              <w:rPr>
                <w:rStyle w:val="13"/>
                <w:lang w:val="en-US" w:eastAsia="zh-CN" w:bidi="ar"/>
              </w:rPr>
              <w:t>国产化A4黑白打印机</w:t>
            </w:r>
            <w:r>
              <w:rPr>
                <w:rStyle w:val="11"/>
                <w:lang w:val="en-US" w:eastAsia="zh-CN" w:bidi="ar"/>
              </w:rPr>
              <w:br w:type="textWrapping"/>
            </w:r>
            <w:r>
              <w:rPr>
                <w:rStyle w:val="11"/>
                <w:lang w:val="en-US" w:eastAsia="zh-CN" w:bidi="ar"/>
              </w:rPr>
              <w:t>具备文字文档打印、图片打印、份数设置、范围设置、页边距设置、缩放打印设置、打印队列管理等基本功能，支持自动双面打印。</w:t>
            </w:r>
          </w:p>
        </w:tc>
        <w:tc>
          <w:tcPr>
            <w:tcW w:w="812" w:type="dxa"/>
            <w:shd w:val="clear" w:color="auto" w:fill="auto"/>
            <w:noWrap w:val="0"/>
            <w:vAlign w:val="center"/>
          </w:tcPr>
          <w:p w14:paraId="27FEBD3D">
            <w:pPr>
              <w:keepNext w:val="0"/>
              <w:keepLines w:val="0"/>
              <w:widowControl/>
              <w:suppressLineNumbers w:val="0"/>
              <w:ind w:left="0" w:leftChars="0" w:right="0" w:rightChars="0" w:firstLine="0" w:firstLineChars="0"/>
              <w:jc w:val="center"/>
              <w:textAlignment w:val="center"/>
              <w:rPr>
                <w:rFonts w:ascii="Times New Roman" w:hAnsi="Times New Roman" w:eastAsia="宋体" w:cs="Times New Roman"/>
                <w:kern w:val="2"/>
                <w:sz w:val="21"/>
                <w:szCs w:val="24"/>
                <w:vertAlign w:val="baseline"/>
                <w:lang w:val="en-US" w:eastAsia="zh-CN" w:bidi="ar-SA"/>
              </w:rPr>
            </w:pPr>
            <w:r>
              <w:rPr>
                <w:rFonts w:hint="eastAsia" w:ascii="宋体" w:hAnsi="宋体" w:cs="宋体"/>
                <w:i w:val="0"/>
                <w:iCs w:val="0"/>
                <w:color w:val="000000"/>
                <w:kern w:val="0"/>
                <w:sz w:val="22"/>
                <w:szCs w:val="22"/>
                <w:u w:val="none"/>
                <w:lang w:val="en-US" w:eastAsia="zh-CN" w:bidi="ar"/>
              </w:rPr>
              <w:t>1</w:t>
            </w:r>
          </w:p>
        </w:tc>
        <w:tc>
          <w:tcPr>
            <w:tcW w:w="812" w:type="dxa"/>
            <w:noWrap w:val="0"/>
            <w:vAlign w:val="center"/>
          </w:tcPr>
          <w:p w14:paraId="20357975">
            <w:pPr>
              <w:keepNext w:val="0"/>
              <w:keepLines w:val="0"/>
              <w:widowControl/>
              <w:suppressLineNumbers w:val="0"/>
              <w:ind w:left="0" w:leftChars="0" w:right="0" w:rightChars="0" w:firstLine="0" w:firstLineChars="0"/>
              <w:jc w:val="center"/>
              <w:textAlignment w:val="center"/>
              <w:rPr>
                <w:vertAlign w:val="baseline"/>
              </w:rPr>
            </w:pPr>
            <w:r>
              <w:rPr>
                <w:rFonts w:hint="eastAsia" w:ascii="宋体" w:hAnsi="宋体" w:eastAsia="宋体" w:cs="宋体"/>
                <w:i w:val="0"/>
                <w:iCs w:val="0"/>
                <w:color w:val="000000"/>
                <w:kern w:val="0"/>
                <w:sz w:val="22"/>
                <w:szCs w:val="22"/>
                <w:u w:val="none"/>
                <w:lang w:val="en-US" w:eastAsia="zh-CN" w:bidi="ar"/>
              </w:rPr>
              <w:t>台</w:t>
            </w:r>
          </w:p>
        </w:tc>
        <w:tc>
          <w:tcPr>
            <w:tcW w:w="812" w:type="dxa"/>
            <w:noWrap w:val="0"/>
            <w:vAlign w:val="center"/>
          </w:tcPr>
          <w:p w14:paraId="6B9D9FA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E2A0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1" w:type="dxa"/>
            <w:noWrap w:val="0"/>
            <w:vAlign w:val="center"/>
          </w:tcPr>
          <w:p w14:paraId="6FFEEAF3">
            <w:pPr>
              <w:keepNext w:val="0"/>
              <w:keepLines w:val="0"/>
              <w:widowControl/>
              <w:suppressLineNumbers w:val="0"/>
              <w:ind w:left="0" w:leftChars="0" w:right="0" w:rightChars="0" w:firstLine="0" w:firstLineChars="0"/>
              <w:jc w:val="center"/>
              <w:textAlignment w:val="center"/>
              <w:rPr>
                <w:vertAlign w:val="baseline"/>
              </w:rPr>
            </w:pPr>
            <w:r>
              <w:rPr>
                <w:rFonts w:hint="eastAsia" w:ascii="宋体" w:hAnsi="宋体" w:eastAsia="宋体" w:cs="宋体"/>
                <w:i w:val="0"/>
                <w:iCs w:val="0"/>
                <w:color w:val="000000"/>
                <w:kern w:val="0"/>
                <w:sz w:val="22"/>
                <w:szCs w:val="22"/>
                <w:u w:val="none"/>
                <w:lang w:val="en-US" w:eastAsia="zh-CN" w:bidi="ar"/>
              </w:rPr>
              <w:t>17</w:t>
            </w:r>
          </w:p>
        </w:tc>
        <w:tc>
          <w:tcPr>
            <w:tcW w:w="1338" w:type="dxa"/>
            <w:noWrap w:val="0"/>
            <w:vAlign w:val="center"/>
          </w:tcPr>
          <w:p w14:paraId="643FA680">
            <w:pPr>
              <w:keepNext w:val="0"/>
              <w:keepLines w:val="0"/>
              <w:widowControl/>
              <w:suppressLineNumbers w:val="0"/>
              <w:ind w:left="0" w:leftChars="0" w:right="0" w:rightChars="0" w:firstLine="0" w:firstLineChars="0"/>
              <w:jc w:val="center"/>
              <w:textAlignment w:val="center"/>
              <w:rPr>
                <w:vertAlign w:val="baseline"/>
              </w:rPr>
            </w:pPr>
            <w:r>
              <w:rPr>
                <w:rFonts w:hint="eastAsia" w:ascii="宋体" w:hAnsi="宋体" w:eastAsia="宋体" w:cs="宋体"/>
                <w:i w:val="0"/>
                <w:iCs w:val="0"/>
                <w:color w:val="000000"/>
                <w:kern w:val="0"/>
                <w:sz w:val="22"/>
                <w:szCs w:val="22"/>
                <w:u w:val="none"/>
                <w:lang w:val="en-US" w:eastAsia="zh-CN" w:bidi="ar"/>
              </w:rPr>
              <w:t>交换机</w:t>
            </w:r>
          </w:p>
        </w:tc>
        <w:tc>
          <w:tcPr>
            <w:tcW w:w="3937" w:type="dxa"/>
            <w:noWrap w:val="0"/>
            <w:vAlign w:val="center"/>
          </w:tcPr>
          <w:p w14:paraId="2A409821">
            <w:pPr>
              <w:keepNext w:val="0"/>
              <w:keepLines w:val="0"/>
              <w:widowControl/>
              <w:suppressLineNumbers w:val="0"/>
              <w:ind w:left="0" w:leftChars="0" w:right="0" w:rightChars="0" w:firstLine="0" w:firstLineChars="0"/>
              <w:jc w:val="left"/>
              <w:textAlignment w:val="center"/>
              <w:rPr>
                <w:vertAlign w:val="baseline"/>
              </w:rPr>
            </w:pPr>
            <w:r>
              <w:rPr>
                <w:rFonts w:hint="eastAsia" w:ascii="宋体" w:hAnsi="宋体" w:eastAsia="宋体" w:cs="宋体"/>
                <w:i w:val="0"/>
                <w:iCs w:val="0"/>
                <w:color w:val="000000"/>
                <w:kern w:val="0"/>
                <w:sz w:val="22"/>
                <w:szCs w:val="22"/>
                <w:u w:val="none"/>
                <w:lang w:val="en-US" w:eastAsia="zh-CN" w:bidi="ar"/>
              </w:rPr>
              <w:t>千兆三层可管理交换机,包转发率88Mpps,交换容量432Gbps,24个千兆电口,4个2.5G 光口,VLAN:4K,MAC:16K,19英寸1U标准机架,金属外壳 ,挂</w:t>
            </w:r>
            <w:bookmarkStart w:id="1" w:name="_GoBack"/>
            <w:bookmarkEnd w:id="1"/>
            <w:r>
              <w:rPr>
                <w:rFonts w:hint="eastAsia" w:ascii="宋体" w:hAnsi="宋体" w:eastAsia="宋体" w:cs="宋体"/>
                <w:i w:val="0"/>
                <w:iCs w:val="0"/>
                <w:color w:val="000000"/>
                <w:kern w:val="0"/>
                <w:sz w:val="22"/>
                <w:szCs w:val="22"/>
                <w:u w:val="none"/>
                <w:lang w:val="en-US" w:eastAsia="zh-CN" w:bidi="ar"/>
              </w:rPr>
              <w:t>耳默认自带</w:t>
            </w:r>
          </w:p>
        </w:tc>
        <w:tc>
          <w:tcPr>
            <w:tcW w:w="812" w:type="dxa"/>
            <w:shd w:val="clear" w:color="auto" w:fill="auto"/>
            <w:noWrap w:val="0"/>
            <w:vAlign w:val="center"/>
          </w:tcPr>
          <w:p w14:paraId="08ECA034">
            <w:pPr>
              <w:keepNext w:val="0"/>
              <w:keepLines w:val="0"/>
              <w:widowControl/>
              <w:suppressLineNumbers w:val="0"/>
              <w:ind w:left="0" w:leftChars="0" w:right="0" w:rightChars="0" w:firstLine="0" w:firstLineChars="0"/>
              <w:jc w:val="center"/>
              <w:textAlignment w:val="center"/>
              <w:rPr>
                <w:rFonts w:ascii="Times New Roman" w:hAnsi="Times New Roman" w:eastAsia="宋体" w:cs="Times New Roman"/>
                <w:kern w:val="2"/>
                <w:sz w:val="21"/>
                <w:szCs w:val="24"/>
                <w:vertAlign w:val="baseline"/>
                <w:lang w:val="en-US" w:eastAsia="zh-CN" w:bidi="ar-SA"/>
              </w:rPr>
            </w:pPr>
            <w:r>
              <w:rPr>
                <w:rFonts w:hint="eastAsia" w:ascii="宋体" w:hAnsi="宋体" w:cs="宋体"/>
                <w:i w:val="0"/>
                <w:iCs w:val="0"/>
                <w:color w:val="000000"/>
                <w:kern w:val="0"/>
                <w:sz w:val="22"/>
                <w:szCs w:val="22"/>
                <w:u w:val="none"/>
                <w:lang w:val="en-US" w:eastAsia="zh-CN" w:bidi="ar"/>
              </w:rPr>
              <w:t>1</w:t>
            </w:r>
          </w:p>
        </w:tc>
        <w:tc>
          <w:tcPr>
            <w:tcW w:w="812" w:type="dxa"/>
            <w:noWrap w:val="0"/>
            <w:vAlign w:val="center"/>
          </w:tcPr>
          <w:p w14:paraId="3A03CE97">
            <w:pPr>
              <w:keepNext w:val="0"/>
              <w:keepLines w:val="0"/>
              <w:widowControl/>
              <w:suppressLineNumbers w:val="0"/>
              <w:ind w:left="0" w:leftChars="0" w:right="0" w:rightChars="0" w:firstLine="0" w:firstLineChars="0"/>
              <w:jc w:val="center"/>
              <w:textAlignment w:val="center"/>
              <w:rPr>
                <w:vertAlign w:val="baseline"/>
              </w:rPr>
            </w:pPr>
            <w:r>
              <w:rPr>
                <w:rFonts w:hint="eastAsia" w:ascii="宋体" w:hAnsi="宋体" w:eastAsia="宋体" w:cs="宋体"/>
                <w:i w:val="0"/>
                <w:iCs w:val="0"/>
                <w:color w:val="000000"/>
                <w:kern w:val="0"/>
                <w:sz w:val="22"/>
                <w:szCs w:val="22"/>
                <w:u w:val="none"/>
                <w:lang w:val="en-US" w:eastAsia="zh-CN" w:bidi="ar"/>
              </w:rPr>
              <w:t>台</w:t>
            </w:r>
          </w:p>
        </w:tc>
        <w:tc>
          <w:tcPr>
            <w:tcW w:w="812" w:type="dxa"/>
            <w:noWrap w:val="0"/>
            <w:vAlign w:val="center"/>
          </w:tcPr>
          <w:p w14:paraId="1EA3B6C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7120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1" w:type="dxa"/>
            <w:noWrap w:val="0"/>
            <w:vAlign w:val="center"/>
          </w:tcPr>
          <w:p w14:paraId="22BBB4C0">
            <w:pPr>
              <w:keepNext w:val="0"/>
              <w:keepLines w:val="0"/>
              <w:widowControl/>
              <w:suppressLineNumbers w:val="0"/>
              <w:ind w:left="0" w:leftChars="0" w:right="0" w:rightChars="0" w:firstLine="0" w:firstLineChars="0"/>
              <w:jc w:val="center"/>
              <w:textAlignment w:val="center"/>
              <w:rPr>
                <w:vertAlign w:val="baseline"/>
              </w:rPr>
            </w:pPr>
            <w:r>
              <w:rPr>
                <w:rFonts w:hint="eastAsia" w:ascii="宋体" w:hAnsi="宋体" w:eastAsia="宋体" w:cs="宋体"/>
                <w:i w:val="0"/>
                <w:iCs w:val="0"/>
                <w:color w:val="000000"/>
                <w:kern w:val="0"/>
                <w:sz w:val="22"/>
                <w:szCs w:val="22"/>
                <w:u w:val="none"/>
                <w:lang w:val="en-US" w:eastAsia="zh-CN" w:bidi="ar"/>
              </w:rPr>
              <w:t>18</w:t>
            </w:r>
          </w:p>
        </w:tc>
        <w:tc>
          <w:tcPr>
            <w:tcW w:w="1338" w:type="dxa"/>
            <w:noWrap w:val="0"/>
            <w:vAlign w:val="center"/>
          </w:tcPr>
          <w:p w14:paraId="262FF9ED">
            <w:pPr>
              <w:keepNext w:val="0"/>
              <w:keepLines w:val="0"/>
              <w:widowControl/>
              <w:suppressLineNumbers w:val="0"/>
              <w:ind w:left="0" w:leftChars="0" w:right="0" w:rightChars="0" w:firstLine="0" w:firstLineChars="0"/>
              <w:jc w:val="center"/>
              <w:textAlignment w:val="center"/>
              <w:rPr>
                <w:vertAlign w:val="baseline"/>
              </w:rPr>
            </w:pPr>
            <w:r>
              <w:rPr>
                <w:rFonts w:hint="eastAsia" w:ascii="宋体" w:hAnsi="宋体" w:eastAsia="宋体" w:cs="宋体"/>
                <w:i w:val="0"/>
                <w:iCs w:val="0"/>
                <w:color w:val="000000"/>
                <w:kern w:val="0"/>
                <w:sz w:val="22"/>
                <w:szCs w:val="22"/>
                <w:u w:val="none"/>
                <w:lang w:val="en-US" w:eastAsia="zh-CN" w:bidi="ar"/>
              </w:rPr>
              <w:t>机柜</w:t>
            </w:r>
          </w:p>
        </w:tc>
        <w:tc>
          <w:tcPr>
            <w:tcW w:w="3937" w:type="dxa"/>
            <w:noWrap w:val="0"/>
            <w:vAlign w:val="center"/>
          </w:tcPr>
          <w:p w14:paraId="2410AA32">
            <w:pPr>
              <w:keepNext w:val="0"/>
              <w:keepLines w:val="0"/>
              <w:widowControl/>
              <w:suppressLineNumbers w:val="0"/>
              <w:ind w:left="0" w:leftChars="0" w:right="0" w:rightChars="0" w:firstLine="0" w:firstLineChars="0"/>
              <w:jc w:val="left"/>
              <w:textAlignment w:val="center"/>
              <w:rPr>
                <w:vertAlign w:val="baseline"/>
              </w:rPr>
            </w:pPr>
            <w:r>
              <w:rPr>
                <w:rFonts w:hint="eastAsia" w:ascii="宋体" w:hAnsi="宋体" w:eastAsia="宋体" w:cs="宋体"/>
                <w:i w:val="0"/>
                <w:iCs w:val="0"/>
                <w:color w:val="000000"/>
                <w:kern w:val="0"/>
                <w:sz w:val="22"/>
                <w:szCs w:val="22"/>
                <w:u w:val="none"/>
                <w:lang w:val="en-US" w:eastAsia="zh-CN" w:bidi="ar"/>
              </w:rPr>
              <w:t>定制， 19"标准机柜</w:t>
            </w:r>
          </w:p>
        </w:tc>
        <w:tc>
          <w:tcPr>
            <w:tcW w:w="812" w:type="dxa"/>
            <w:shd w:val="clear" w:color="auto" w:fill="auto"/>
            <w:noWrap w:val="0"/>
            <w:vAlign w:val="center"/>
          </w:tcPr>
          <w:p w14:paraId="34C6B8F7">
            <w:pPr>
              <w:keepNext w:val="0"/>
              <w:keepLines w:val="0"/>
              <w:widowControl/>
              <w:suppressLineNumbers w:val="0"/>
              <w:ind w:left="0" w:leftChars="0" w:right="0" w:rightChars="0" w:firstLine="0" w:firstLineChars="0"/>
              <w:jc w:val="center"/>
              <w:textAlignment w:val="center"/>
              <w:rPr>
                <w:rFonts w:ascii="Times New Roman" w:hAnsi="Times New Roman" w:eastAsia="宋体" w:cs="Times New Roman"/>
                <w:kern w:val="2"/>
                <w:sz w:val="21"/>
                <w:szCs w:val="24"/>
                <w:vertAlign w:val="baseline"/>
                <w:lang w:val="en-US" w:eastAsia="zh-CN" w:bidi="ar-SA"/>
              </w:rPr>
            </w:pPr>
            <w:r>
              <w:rPr>
                <w:rFonts w:hint="eastAsia" w:ascii="宋体" w:hAnsi="宋体" w:cs="宋体"/>
                <w:i w:val="0"/>
                <w:iCs w:val="0"/>
                <w:color w:val="000000"/>
                <w:kern w:val="0"/>
                <w:sz w:val="22"/>
                <w:szCs w:val="22"/>
                <w:u w:val="none"/>
                <w:lang w:val="en-US" w:eastAsia="zh-CN" w:bidi="ar"/>
              </w:rPr>
              <w:t>1</w:t>
            </w:r>
          </w:p>
        </w:tc>
        <w:tc>
          <w:tcPr>
            <w:tcW w:w="812" w:type="dxa"/>
            <w:noWrap w:val="0"/>
            <w:vAlign w:val="center"/>
          </w:tcPr>
          <w:p w14:paraId="774CF3DF">
            <w:pPr>
              <w:keepNext w:val="0"/>
              <w:keepLines w:val="0"/>
              <w:widowControl/>
              <w:suppressLineNumbers w:val="0"/>
              <w:ind w:left="0" w:leftChars="0" w:right="0" w:rightChars="0" w:firstLine="0" w:firstLineChars="0"/>
              <w:jc w:val="center"/>
              <w:textAlignment w:val="center"/>
              <w:rPr>
                <w:vertAlign w:val="baseline"/>
              </w:rPr>
            </w:pPr>
            <w:r>
              <w:rPr>
                <w:rFonts w:hint="eastAsia" w:ascii="宋体" w:hAnsi="宋体" w:eastAsia="宋体" w:cs="宋体"/>
                <w:i w:val="0"/>
                <w:iCs w:val="0"/>
                <w:color w:val="000000"/>
                <w:kern w:val="0"/>
                <w:sz w:val="22"/>
                <w:szCs w:val="22"/>
                <w:u w:val="none"/>
                <w:lang w:val="en-US" w:eastAsia="zh-CN" w:bidi="ar"/>
              </w:rPr>
              <w:t>台</w:t>
            </w:r>
          </w:p>
        </w:tc>
        <w:tc>
          <w:tcPr>
            <w:tcW w:w="812" w:type="dxa"/>
            <w:noWrap w:val="0"/>
            <w:vAlign w:val="center"/>
          </w:tcPr>
          <w:p w14:paraId="793065E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D11E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8" w:hRule="atLeast"/>
          <w:jc w:val="center"/>
        </w:trPr>
        <w:tc>
          <w:tcPr>
            <w:tcW w:w="811" w:type="dxa"/>
            <w:noWrap w:val="0"/>
            <w:vAlign w:val="center"/>
          </w:tcPr>
          <w:p w14:paraId="61C2583F">
            <w:pPr>
              <w:keepNext w:val="0"/>
              <w:keepLines w:val="0"/>
              <w:widowControl/>
              <w:suppressLineNumbers w:val="0"/>
              <w:ind w:left="0" w:leftChars="0" w:right="0" w:rightChars="0" w:firstLine="0" w:firstLineChars="0"/>
              <w:jc w:val="center"/>
              <w:textAlignment w:val="center"/>
              <w:rPr>
                <w:rFonts w:hint="default" w:eastAsia="宋体"/>
                <w:vertAlign w:val="baseline"/>
                <w:lang w:val="en-US" w:eastAsia="zh-CN"/>
              </w:rPr>
            </w:pPr>
            <w:r>
              <w:rPr>
                <w:rFonts w:hint="eastAsia" w:ascii="宋体" w:hAnsi="宋体" w:eastAsia="宋体" w:cs="宋体"/>
                <w:i w:val="0"/>
                <w:iCs w:val="0"/>
                <w:color w:val="000000"/>
                <w:kern w:val="0"/>
                <w:sz w:val="22"/>
                <w:szCs w:val="22"/>
                <w:u w:val="none"/>
                <w:lang w:val="en-US" w:eastAsia="zh-CN" w:bidi="ar"/>
              </w:rPr>
              <w:t>19</w:t>
            </w:r>
          </w:p>
        </w:tc>
        <w:tc>
          <w:tcPr>
            <w:tcW w:w="1338" w:type="dxa"/>
            <w:noWrap w:val="0"/>
            <w:vAlign w:val="center"/>
          </w:tcPr>
          <w:p w14:paraId="7BAA50F2">
            <w:pPr>
              <w:keepNext w:val="0"/>
              <w:keepLines w:val="0"/>
              <w:widowControl/>
              <w:suppressLineNumbers w:val="0"/>
              <w:ind w:left="0" w:leftChars="0" w:right="0" w:rightChars="0" w:firstLine="0" w:firstLineChars="0"/>
              <w:jc w:val="center"/>
              <w:textAlignment w:val="center"/>
              <w:rPr>
                <w:vertAlign w:val="baseline"/>
              </w:rPr>
            </w:pPr>
            <w:r>
              <w:rPr>
                <w:rFonts w:hint="eastAsia" w:ascii="宋体" w:hAnsi="宋体" w:eastAsia="宋体" w:cs="宋体"/>
                <w:i w:val="0"/>
                <w:iCs w:val="0"/>
                <w:color w:val="000000"/>
                <w:kern w:val="0"/>
                <w:sz w:val="22"/>
                <w:szCs w:val="22"/>
                <w:u w:val="none"/>
                <w:lang w:val="en-US" w:eastAsia="zh-CN" w:bidi="ar"/>
              </w:rPr>
              <w:t>布线材料</w:t>
            </w:r>
          </w:p>
        </w:tc>
        <w:tc>
          <w:tcPr>
            <w:tcW w:w="3937" w:type="dxa"/>
            <w:noWrap w:val="0"/>
            <w:vAlign w:val="center"/>
          </w:tcPr>
          <w:p w14:paraId="5AD2BC94">
            <w:pPr>
              <w:keepNext w:val="0"/>
              <w:keepLines w:val="0"/>
              <w:widowControl/>
              <w:suppressLineNumbers w:val="0"/>
              <w:ind w:left="0" w:leftChars="0" w:right="0" w:rightChars="0" w:firstLine="0" w:firstLineChars="0"/>
              <w:jc w:val="left"/>
              <w:textAlignment w:val="center"/>
              <w:rPr>
                <w:vertAlign w:val="baseline"/>
              </w:rPr>
            </w:pPr>
            <w:r>
              <w:rPr>
                <w:rFonts w:hint="eastAsia" w:ascii="宋体" w:hAnsi="宋体" w:eastAsia="宋体" w:cs="宋体"/>
                <w:i w:val="0"/>
                <w:iCs w:val="0"/>
                <w:color w:val="000000"/>
                <w:kern w:val="0"/>
                <w:sz w:val="22"/>
                <w:szCs w:val="22"/>
                <w:u w:val="none"/>
                <w:lang w:val="en-US" w:eastAsia="zh-CN" w:bidi="ar"/>
              </w:rPr>
              <w:t>线槽、线管、绝缘胶布等辅材</w:t>
            </w:r>
          </w:p>
        </w:tc>
        <w:tc>
          <w:tcPr>
            <w:tcW w:w="812" w:type="dxa"/>
            <w:shd w:val="clear" w:color="auto" w:fill="auto"/>
            <w:noWrap w:val="0"/>
            <w:vAlign w:val="center"/>
          </w:tcPr>
          <w:p w14:paraId="15D685D6">
            <w:pPr>
              <w:keepNext w:val="0"/>
              <w:keepLines w:val="0"/>
              <w:widowControl/>
              <w:suppressLineNumbers w:val="0"/>
              <w:ind w:left="0" w:leftChars="0" w:right="0" w:rightChars="0" w:firstLine="0" w:firstLineChars="0"/>
              <w:jc w:val="center"/>
              <w:textAlignment w:val="center"/>
              <w:rPr>
                <w:rFonts w:ascii="Times New Roman" w:hAnsi="Times New Roman" w:eastAsia="宋体" w:cs="Times New Roman"/>
                <w:kern w:val="2"/>
                <w:sz w:val="21"/>
                <w:szCs w:val="24"/>
                <w:vertAlign w:val="baseline"/>
                <w:lang w:val="en-US" w:eastAsia="zh-CN" w:bidi="ar-SA"/>
              </w:rPr>
            </w:pPr>
            <w:r>
              <w:rPr>
                <w:rFonts w:hint="eastAsia" w:ascii="宋体" w:hAnsi="宋体" w:cs="宋体"/>
                <w:i w:val="0"/>
                <w:iCs w:val="0"/>
                <w:color w:val="000000"/>
                <w:kern w:val="0"/>
                <w:sz w:val="22"/>
                <w:szCs w:val="22"/>
                <w:u w:val="none"/>
                <w:lang w:val="en-US" w:eastAsia="zh-CN" w:bidi="ar"/>
              </w:rPr>
              <w:t>1</w:t>
            </w:r>
          </w:p>
        </w:tc>
        <w:tc>
          <w:tcPr>
            <w:tcW w:w="812" w:type="dxa"/>
            <w:noWrap w:val="0"/>
            <w:vAlign w:val="center"/>
          </w:tcPr>
          <w:p w14:paraId="31BBD426">
            <w:pPr>
              <w:keepNext w:val="0"/>
              <w:keepLines w:val="0"/>
              <w:widowControl/>
              <w:suppressLineNumbers w:val="0"/>
              <w:ind w:left="0" w:leftChars="0" w:right="0" w:rightChars="0" w:firstLine="0" w:firstLineChars="0"/>
              <w:jc w:val="center"/>
              <w:textAlignment w:val="center"/>
              <w:rPr>
                <w:vertAlign w:val="baseline"/>
              </w:rPr>
            </w:pPr>
            <w:r>
              <w:rPr>
                <w:rFonts w:hint="eastAsia" w:ascii="宋体" w:hAnsi="宋体" w:eastAsia="宋体" w:cs="宋体"/>
                <w:i w:val="0"/>
                <w:iCs w:val="0"/>
                <w:color w:val="000000"/>
                <w:kern w:val="0"/>
                <w:sz w:val="22"/>
                <w:szCs w:val="22"/>
                <w:u w:val="none"/>
                <w:lang w:val="en-US" w:eastAsia="zh-CN" w:bidi="ar"/>
              </w:rPr>
              <w:t>批</w:t>
            </w:r>
          </w:p>
        </w:tc>
        <w:tc>
          <w:tcPr>
            <w:tcW w:w="812" w:type="dxa"/>
            <w:noWrap w:val="0"/>
            <w:vAlign w:val="center"/>
          </w:tcPr>
          <w:p w14:paraId="5957D58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p>
        </w:tc>
      </w:tr>
    </w:tbl>
    <w:p w14:paraId="6159FC8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9537B7"/>
    <w:rsid w:val="229537B7"/>
    <w:rsid w:val="2D9D7782"/>
    <w:rsid w:val="4AF858A4"/>
    <w:rsid w:val="4FDD1C15"/>
    <w:rsid w:val="508F6B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keepLines/>
      <w:spacing w:line="360" w:lineRule="auto"/>
      <w:outlineLvl w:val="0"/>
    </w:pPr>
    <w:rPr>
      <w:b/>
      <w:bCs/>
      <w:kern w:val="44"/>
      <w:sz w:val="32"/>
      <w:szCs w:val="44"/>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customStyle="1" w:styleId="2">
    <w:name w:val="BodyText1I"/>
    <w:basedOn w:val="3"/>
    <w:qFormat/>
    <w:uiPriority w:val="99"/>
    <w:pPr>
      <w:ind w:firstLine="420" w:firstLineChars="100"/>
    </w:pPr>
  </w:style>
  <w:style w:type="paragraph" w:customStyle="1" w:styleId="3">
    <w:name w:val="BodyText"/>
    <w:basedOn w:val="1"/>
    <w:qFormat/>
    <w:uiPriority w:val="99"/>
    <w:pPr>
      <w:spacing w:after="120"/>
    </w:p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qFormat/>
    <w:uiPriority w:val="0"/>
  </w:style>
  <w:style w:type="character" w:customStyle="1" w:styleId="11">
    <w:name w:val="font11"/>
    <w:basedOn w:val="9"/>
    <w:qFormat/>
    <w:uiPriority w:val="0"/>
    <w:rPr>
      <w:rFonts w:hint="eastAsia" w:ascii="宋体" w:hAnsi="宋体" w:eastAsia="宋体" w:cs="宋体"/>
      <w:color w:val="000000"/>
      <w:sz w:val="22"/>
      <w:szCs w:val="22"/>
      <w:u w:val="none"/>
    </w:rPr>
  </w:style>
  <w:style w:type="character" w:customStyle="1" w:styleId="12">
    <w:name w:val="font31"/>
    <w:basedOn w:val="9"/>
    <w:qFormat/>
    <w:uiPriority w:val="0"/>
    <w:rPr>
      <w:rFonts w:hint="eastAsia" w:ascii="宋体" w:hAnsi="宋体" w:eastAsia="宋体" w:cs="宋体"/>
      <w:strike/>
      <w:color w:val="000000"/>
      <w:sz w:val="22"/>
      <w:szCs w:val="22"/>
    </w:rPr>
  </w:style>
  <w:style w:type="character" w:customStyle="1" w:styleId="13">
    <w:name w:val="font01"/>
    <w:basedOn w:val="9"/>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1654</Words>
  <Characters>1892</Characters>
  <Lines>0</Lines>
  <Paragraphs>0</Paragraphs>
  <TotalTime>4</TotalTime>
  <ScaleCrop>false</ScaleCrop>
  <LinksUpToDate>false</LinksUpToDate>
  <CharactersWithSpaces>1947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2026-10-12T02:43:00Z</dcterms:created>
  <dc:creator>ammya</dc:creator>
  <cp:lastModifiedBy>WPS_1572617857</cp:lastModifiedBy>
  <dcterms:modified xsi:type="dcterms:W3CDTF">2026-11-03T02:26:25Z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D4D79DE3A1F34DFF929F4877A5618446_13</vt:lpwstr>
  </property>
  <property fmtid="{D5CDD505-2E9C-101B-9397-08002B2CF9AE}" pid="4" name="KSOTemplateDocerSaveRecord">
    <vt:lpwstr>eyJoZGlkIjoiYTc4NWEwYTIwN2QxNzBhNTVhODkyOGNjZmY3NmM4YmIiLCJ1c2VySWQiOiI3MDUwOTQzOTAifQ==</vt:lpwstr>
  </property>
</Properties>
</file>